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0B0" w:rsidRPr="00E953D6" w:rsidRDefault="007D2352">
      <w:pPr>
        <w:tabs>
          <w:tab w:val="center" w:pos="4536"/>
          <w:tab w:val="right" w:pos="9072"/>
        </w:tabs>
        <w:spacing w:after="0"/>
        <w:rPr>
          <w:rFonts w:eastAsia="SimSun"/>
          <w:b/>
          <w:color w:val="000000" w:themeColor="text1"/>
          <w:sz w:val="22"/>
          <w:lang w:eastAsia="zh-CN"/>
        </w:rPr>
      </w:pPr>
      <w:r w:rsidRPr="00E953D6">
        <w:rPr>
          <w:rFonts w:eastAsia="SimSun"/>
          <w:b/>
          <w:color w:val="000000" w:themeColor="text1"/>
          <w:sz w:val="22"/>
          <w:lang w:eastAsia="zh-CN"/>
        </w:rPr>
        <w:t>3GPP TSG RAN WG1 #10</w:t>
      </w:r>
      <w:r w:rsidR="005F248D" w:rsidRPr="00E953D6">
        <w:rPr>
          <w:rFonts w:eastAsia="SimSun"/>
          <w:b/>
          <w:color w:val="000000" w:themeColor="text1"/>
          <w:sz w:val="22"/>
          <w:lang w:eastAsia="zh-CN"/>
        </w:rPr>
        <w:t>9e</w:t>
      </w:r>
      <w:r w:rsidRPr="00E953D6">
        <w:rPr>
          <w:rFonts w:eastAsia="SimSun"/>
          <w:b/>
          <w:color w:val="000000" w:themeColor="text1"/>
          <w:sz w:val="22"/>
          <w:lang w:eastAsia="zh-CN"/>
        </w:rPr>
        <w:tab/>
      </w:r>
      <w:r w:rsidRPr="00E953D6">
        <w:rPr>
          <w:rFonts w:eastAsia="SimSun"/>
          <w:b/>
          <w:color w:val="000000" w:themeColor="text1"/>
          <w:sz w:val="22"/>
          <w:lang w:eastAsia="zh-CN"/>
        </w:rPr>
        <w:tab/>
      </w:r>
      <w:r w:rsidR="00181819" w:rsidRPr="00E953D6">
        <w:rPr>
          <w:rFonts w:eastAsia="SimSun"/>
          <w:b/>
          <w:color w:val="000000" w:themeColor="text1"/>
          <w:sz w:val="22"/>
          <w:lang w:eastAsia="zh-CN"/>
        </w:rPr>
        <w:t xml:space="preserve"> </w:t>
      </w:r>
      <w:r w:rsidR="00816F12" w:rsidRPr="00E953D6">
        <w:rPr>
          <w:rFonts w:eastAsia="SimSun"/>
          <w:b/>
          <w:color w:val="000000" w:themeColor="text1"/>
          <w:sz w:val="22"/>
          <w:lang w:eastAsia="zh-CN"/>
        </w:rPr>
        <w:t>R1-2204021</w:t>
      </w:r>
    </w:p>
    <w:p w:rsidR="007710B0" w:rsidRPr="00E953D6" w:rsidRDefault="009A32F1">
      <w:pPr>
        <w:tabs>
          <w:tab w:val="center" w:pos="4536"/>
          <w:tab w:val="right" w:pos="9072"/>
        </w:tabs>
        <w:spacing w:after="0"/>
        <w:rPr>
          <w:rFonts w:eastAsia="MS Mincho"/>
          <w:b/>
          <w:bCs/>
          <w:color w:val="000000" w:themeColor="text1"/>
          <w:sz w:val="22"/>
          <w:szCs w:val="22"/>
          <w:lang w:val="en-GB" w:eastAsia="ja-JP"/>
        </w:rPr>
      </w:pPr>
      <w:r w:rsidRPr="00E953D6">
        <w:rPr>
          <w:rFonts w:eastAsia="MS Mincho"/>
          <w:b/>
          <w:bCs/>
          <w:color w:val="000000" w:themeColor="text1"/>
          <w:sz w:val="22"/>
          <w:szCs w:val="22"/>
          <w:lang w:val="en-GB" w:eastAsia="ja-JP"/>
        </w:rPr>
        <w:t>e-Meeting,</w:t>
      </w:r>
      <w:r w:rsidR="0015306E" w:rsidRPr="00E953D6">
        <w:rPr>
          <w:rFonts w:eastAsia="MS Mincho"/>
          <w:b/>
          <w:bCs/>
          <w:color w:val="000000" w:themeColor="text1"/>
          <w:sz w:val="22"/>
          <w:szCs w:val="22"/>
          <w:lang w:val="en-GB" w:eastAsia="ja-JP"/>
        </w:rPr>
        <w:t xml:space="preserve"> </w:t>
      </w:r>
      <w:r w:rsidR="005F248D" w:rsidRPr="00E953D6">
        <w:rPr>
          <w:rFonts w:eastAsia="MS Mincho"/>
          <w:b/>
          <w:bCs/>
          <w:color w:val="000000" w:themeColor="text1"/>
          <w:sz w:val="22"/>
          <w:szCs w:val="22"/>
          <w:lang w:val="en-GB" w:eastAsia="ja-JP"/>
        </w:rPr>
        <w:t>May</w:t>
      </w:r>
      <w:r w:rsidR="0015306E" w:rsidRPr="00E953D6">
        <w:rPr>
          <w:rFonts w:eastAsia="MS Mincho"/>
          <w:b/>
          <w:bCs/>
          <w:color w:val="000000" w:themeColor="text1"/>
          <w:sz w:val="22"/>
          <w:szCs w:val="22"/>
          <w:lang w:val="en-GB" w:eastAsia="ja-JP"/>
        </w:rPr>
        <w:t xml:space="preserve"> </w:t>
      </w:r>
      <w:r w:rsidR="005F248D" w:rsidRPr="00E953D6">
        <w:rPr>
          <w:rFonts w:eastAsia="MS Mincho"/>
          <w:b/>
          <w:bCs/>
          <w:color w:val="000000" w:themeColor="text1"/>
          <w:sz w:val="22"/>
          <w:szCs w:val="22"/>
          <w:lang w:val="en-GB" w:eastAsia="ja-JP"/>
        </w:rPr>
        <w:t>9</w:t>
      </w:r>
      <w:r w:rsidR="005F248D" w:rsidRPr="00E953D6">
        <w:rPr>
          <w:rFonts w:eastAsia="MS Mincho"/>
          <w:b/>
          <w:bCs/>
          <w:color w:val="000000" w:themeColor="text1"/>
          <w:sz w:val="22"/>
          <w:szCs w:val="22"/>
          <w:vertAlign w:val="superscript"/>
          <w:lang w:val="en-GB" w:eastAsia="ja-JP"/>
        </w:rPr>
        <w:t>th</w:t>
      </w:r>
      <w:r w:rsidR="005F248D" w:rsidRPr="00E953D6">
        <w:rPr>
          <w:rFonts w:eastAsia="MS Mincho"/>
          <w:b/>
          <w:bCs/>
          <w:color w:val="000000" w:themeColor="text1"/>
          <w:sz w:val="22"/>
          <w:szCs w:val="22"/>
          <w:lang w:val="en-GB" w:eastAsia="ja-JP"/>
        </w:rPr>
        <w:t xml:space="preserve"> -</w:t>
      </w:r>
      <w:r w:rsidR="006A3459" w:rsidRPr="00E953D6">
        <w:rPr>
          <w:rFonts w:eastAsia="MS Mincho"/>
          <w:b/>
          <w:bCs/>
          <w:color w:val="000000" w:themeColor="text1"/>
          <w:sz w:val="22"/>
          <w:szCs w:val="22"/>
          <w:lang w:val="en-GB" w:eastAsia="ja-JP"/>
        </w:rPr>
        <w:t xml:space="preserve"> Ma</w:t>
      </w:r>
      <w:r w:rsidR="005F248D" w:rsidRPr="00E953D6">
        <w:rPr>
          <w:rFonts w:eastAsia="MS Mincho"/>
          <w:b/>
          <w:bCs/>
          <w:color w:val="000000" w:themeColor="text1"/>
          <w:sz w:val="22"/>
          <w:szCs w:val="22"/>
          <w:lang w:val="en-GB" w:eastAsia="ja-JP"/>
        </w:rPr>
        <w:t>y</w:t>
      </w:r>
      <w:r w:rsidR="0015306E" w:rsidRPr="00E953D6">
        <w:rPr>
          <w:rFonts w:eastAsia="MS Mincho"/>
          <w:b/>
          <w:bCs/>
          <w:color w:val="000000" w:themeColor="text1"/>
          <w:sz w:val="22"/>
          <w:szCs w:val="22"/>
          <w:lang w:val="en-GB" w:eastAsia="ja-JP"/>
        </w:rPr>
        <w:t xml:space="preserve"> </w:t>
      </w:r>
      <w:r w:rsidR="005F248D" w:rsidRPr="00E953D6">
        <w:rPr>
          <w:rFonts w:eastAsia="MS Mincho"/>
          <w:b/>
          <w:bCs/>
          <w:color w:val="000000" w:themeColor="text1"/>
          <w:sz w:val="22"/>
          <w:szCs w:val="22"/>
          <w:lang w:val="en-GB" w:eastAsia="ja-JP"/>
        </w:rPr>
        <w:t>20</w:t>
      </w:r>
      <w:r w:rsidR="005F248D" w:rsidRPr="00E953D6">
        <w:rPr>
          <w:rFonts w:eastAsia="MS Mincho"/>
          <w:b/>
          <w:bCs/>
          <w:color w:val="000000" w:themeColor="text1"/>
          <w:sz w:val="22"/>
          <w:szCs w:val="22"/>
          <w:vertAlign w:val="superscript"/>
          <w:lang w:val="en-GB" w:eastAsia="ja-JP"/>
        </w:rPr>
        <w:t>th</w:t>
      </w:r>
      <w:r w:rsidR="006A3459" w:rsidRPr="00E953D6">
        <w:rPr>
          <w:rFonts w:eastAsiaTheme="minorEastAsia"/>
          <w:b/>
          <w:bCs/>
          <w:color w:val="000000" w:themeColor="text1"/>
          <w:sz w:val="22"/>
          <w:szCs w:val="22"/>
          <w:lang w:val="en-GB" w:eastAsia="zh-CN"/>
        </w:rPr>
        <w:t>,</w:t>
      </w:r>
      <w:r w:rsidR="00AD4083" w:rsidRPr="00E953D6">
        <w:rPr>
          <w:rFonts w:eastAsia="MS Mincho"/>
          <w:b/>
          <w:bCs/>
          <w:color w:val="000000" w:themeColor="text1"/>
          <w:sz w:val="22"/>
          <w:szCs w:val="22"/>
          <w:lang w:val="en-GB" w:eastAsia="ja-JP"/>
        </w:rPr>
        <w:t xml:space="preserve"> 2022</w:t>
      </w:r>
    </w:p>
    <w:p w:rsidR="007710B0" w:rsidRPr="00E953D6" w:rsidRDefault="007710B0" w:rsidP="00874A66">
      <w:pPr>
        <w:pStyle w:val="Header"/>
        <w:rPr>
          <w:rFonts w:ascii="Times New Roman" w:eastAsiaTheme="minorEastAsia" w:hAnsi="Times New Roman"/>
          <w:color w:val="000000" w:themeColor="text1"/>
          <w:sz w:val="22"/>
          <w:szCs w:val="22"/>
          <w:lang w:val="en-GB" w:eastAsia="zh-CN"/>
        </w:rPr>
      </w:pPr>
    </w:p>
    <w:p w:rsidR="007710B0" w:rsidRPr="00E953D6" w:rsidRDefault="007D2352">
      <w:pPr>
        <w:pStyle w:val="Header"/>
        <w:tabs>
          <w:tab w:val="clear" w:pos="4536"/>
          <w:tab w:val="left" w:pos="1800"/>
        </w:tabs>
        <w:ind w:left="1800" w:hanging="1800"/>
        <w:rPr>
          <w:rFonts w:ascii="Times New Roman" w:eastAsia="SimSun" w:hAnsi="Times New Roman"/>
          <w:color w:val="000000" w:themeColor="text1"/>
          <w:sz w:val="22"/>
          <w:szCs w:val="22"/>
          <w:lang w:eastAsia="zh-CN"/>
        </w:rPr>
      </w:pPr>
      <w:r w:rsidRPr="00E953D6">
        <w:rPr>
          <w:rFonts w:ascii="Times New Roman" w:hAnsi="Times New Roman"/>
          <w:color w:val="000000" w:themeColor="text1"/>
          <w:sz w:val="22"/>
          <w:szCs w:val="22"/>
        </w:rPr>
        <w:t>Source:</w:t>
      </w:r>
      <w:r w:rsidRPr="00E953D6">
        <w:rPr>
          <w:rFonts w:ascii="Times New Roman" w:hAnsi="Times New Roman"/>
          <w:color w:val="000000" w:themeColor="text1"/>
          <w:sz w:val="22"/>
          <w:szCs w:val="22"/>
        </w:rPr>
        <w:tab/>
      </w:r>
      <w:r w:rsidRPr="00E953D6">
        <w:rPr>
          <w:rFonts w:ascii="Times New Roman" w:eastAsia="SimSun" w:hAnsi="Times New Roman"/>
          <w:color w:val="000000" w:themeColor="text1"/>
          <w:sz w:val="22"/>
          <w:szCs w:val="22"/>
          <w:lang w:eastAsia="zh-CN"/>
        </w:rPr>
        <w:t>OPPO</w:t>
      </w:r>
    </w:p>
    <w:p w:rsidR="007710B0" w:rsidRPr="00E953D6" w:rsidRDefault="007D2352" w:rsidP="009644E6">
      <w:pPr>
        <w:pStyle w:val="Header"/>
        <w:tabs>
          <w:tab w:val="clear" w:pos="4536"/>
        </w:tabs>
        <w:ind w:left="1800" w:hangingChars="815" w:hanging="1800"/>
        <w:rPr>
          <w:rFonts w:ascii="Times New Roman" w:eastAsia="SimSun" w:hAnsi="Times New Roman"/>
          <w:b w:val="0"/>
          <w:color w:val="000000" w:themeColor="text1"/>
          <w:sz w:val="22"/>
          <w:szCs w:val="22"/>
          <w:lang w:eastAsia="zh-CN"/>
        </w:rPr>
      </w:pPr>
      <w:r w:rsidRPr="00E953D6">
        <w:rPr>
          <w:rFonts w:ascii="Times New Roman" w:hAnsi="Times New Roman"/>
          <w:color w:val="000000" w:themeColor="text1"/>
          <w:sz w:val="22"/>
          <w:szCs w:val="22"/>
        </w:rPr>
        <w:t>Title:</w:t>
      </w:r>
      <w:r w:rsidRPr="00E953D6">
        <w:rPr>
          <w:rFonts w:ascii="Times New Roman" w:hAnsi="Times New Roman"/>
          <w:color w:val="000000" w:themeColor="text1"/>
          <w:sz w:val="22"/>
          <w:szCs w:val="22"/>
        </w:rPr>
        <w:tab/>
      </w:r>
      <w:r w:rsidR="006A3D33" w:rsidRPr="00E953D6">
        <w:rPr>
          <w:rFonts w:ascii="Times New Roman" w:eastAsia="SimSun" w:hAnsi="Times New Roman"/>
          <w:color w:val="000000" w:themeColor="text1"/>
          <w:sz w:val="22"/>
          <w:szCs w:val="22"/>
        </w:rPr>
        <w:t>Discussion on evaluation on NR duplex evolution</w:t>
      </w:r>
    </w:p>
    <w:p w:rsidR="007710B0" w:rsidRPr="00E953D6" w:rsidRDefault="007D2352">
      <w:pPr>
        <w:pStyle w:val="Header"/>
        <w:tabs>
          <w:tab w:val="clear" w:pos="4536"/>
        </w:tabs>
        <w:ind w:left="1800" w:hangingChars="815" w:hanging="1800"/>
        <w:rPr>
          <w:rFonts w:ascii="Times New Roman" w:eastAsia="SimSun" w:hAnsi="Times New Roman"/>
          <w:color w:val="000000" w:themeColor="text1"/>
          <w:sz w:val="22"/>
          <w:szCs w:val="22"/>
          <w:lang w:eastAsia="zh-CN"/>
        </w:rPr>
      </w:pPr>
      <w:r w:rsidRPr="00E953D6">
        <w:rPr>
          <w:rFonts w:ascii="Times New Roman" w:eastAsia="SimSun" w:hAnsi="Times New Roman"/>
          <w:color w:val="000000" w:themeColor="text1"/>
          <w:sz w:val="22"/>
          <w:szCs w:val="22"/>
          <w:lang w:eastAsia="zh-CN"/>
        </w:rPr>
        <w:t>Agenda Item:</w:t>
      </w:r>
      <w:r w:rsidRPr="00E953D6">
        <w:rPr>
          <w:rFonts w:ascii="Times New Roman" w:eastAsia="SimSun" w:hAnsi="Times New Roman"/>
          <w:color w:val="000000" w:themeColor="text1"/>
          <w:sz w:val="22"/>
          <w:szCs w:val="22"/>
          <w:lang w:eastAsia="zh-CN"/>
        </w:rPr>
        <w:tab/>
      </w:r>
      <w:r w:rsidR="006A3D33" w:rsidRPr="00E953D6">
        <w:rPr>
          <w:rFonts w:ascii="Times New Roman" w:eastAsia="SimSun" w:hAnsi="Times New Roman"/>
          <w:color w:val="000000" w:themeColor="text1"/>
          <w:sz w:val="22"/>
          <w:szCs w:val="22"/>
          <w:lang w:eastAsia="zh-CN"/>
        </w:rPr>
        <w:t>9.3.1</w:t>
      </w:r>
    </w:p>
    <w:p w:rsidR="007710B0" w:rsidRPr="00E953D6" w:rsidRDefault="007D2352">
      <w:pPr>
        <w:pStyle w:val="Header"/>
        <w:tabs>
          <w:tab w:val="left" w:pos="1800"/>
        </w:tabs>
        <w:rPr>
          <w:rFonts w:ascii="Times New Roman" w:eastAsia="SimSun" w:hAnsi="Times New Roman"/>
          <w:color w:val="000000" w:themeColor="text1"/>
          <w:lang w:eastAsia="zh-CN"/>
        </w:rPr>
      </w:pPr>
      <w:r w:rsidRPr="00E953D6">
        <w:rPr>
          <w:rFonts w:ascii="Times New Roman" w:hAnsi="Times New Roman"/>
          <w:color w:val="000000" w:themeColor="text1"/>
          <w:sz w:val="22"/>
          <w:szCs w:val="22"/>
        </w:rPr>
        <w:t>Document for:</w:t>
      </w:r>
      <w:r w:rsidRPr="00E953D6">
        <w:rPr>
          <w:rFonts w:ascii="Times New Roman" w:hAnsi="Times New Roman"/>
          <w:color w:val="000000" w:themeColor="text1"/>
          <w:sz w:val="22"/>
          <w:szCs w:val="22"/>
        </w:rPr>
        <w:tab/>
        <w:t>Discussio</w:t>
      </w:r>
      <w:r w:rsidRPr="00E953D6">
        <w:rPr>
          <w:rFonts w:ascii="Times New Roman" w:eastAsia="SimSun" w:hAnsi="Times New Roman"/>
          <w:color w:val="000000" w:themeColor="text1"/>
          <w:sz w:val="22"/>
          <w:szCs w:val="22"/>
          <w:lang w:eastAsia="zh-CN"/>
        </w:rPr>
        <w:t>n and Decision</w:t>
      </w:r>
    </w:p>
    <w:p w:rsidR="007710B0" w:rsidRPr="00E953D6" w:rsidRDefault="007710B0">
      <w:pPr>
        <w:pBdr>
          <w:bottom w:val="single" w:sz="4" w:space="1" w:color="auto"/>
        </w:pBdr>
        <w:tabs>
          <w:tab w:val="left" w:pos="2552"/>
        </w:tabs>
        <w:spacing w:after="156"/>
        <w:jc w:val="both"/>
        <w:rPr>
          <w:rFonts w:eastAsia="SimSun"/>
          <w:color w:val="000000" w:themeColor="text1"/>
          <w:lang w:eastAsia="zh-CN"/>
        </w:rPr>
      </w:pPr>
    </w:p>
    <w:p w:rsidR="007710B0" w:rsidRPr="00E953D6" w:rsidRDefault="007D2352">
      <w:pPr>
        <w:pStyle w:val="Heading1"/>
        <w:rPr>
          <w:rFonts w:eastAsiaTheme="minorEastAsia"/>
          <w:color w:val="000000" w:themeColor="text1"/>
          <w:lang w:eastAsia="zh-CN"/>
        </w:rPr>
      </w:pPr>
      <w:r w:rsidRPr="00E953D6">
        <w:rPr>
          <w:rFonts w:eastAsiaTheme="minorEastAsia"/>
          <w:color w:val="000000" w:themeColor="text1"/>
          <w:lang w:eastAsia="zh-CN"/>
        </w:rPr>
        <w:t>Introduction</w:t>
      </w:r>
    </w:p>
    <w:p w:rsidR="005F547C" w:rsidRPr="00E953D6" w:rsidRDefault="005F547C" w:rsidP="005F547C">
      <w:pPr>
        <w:spacing w:before="120"/>
      </w:pPr>
      <w:r w:rsidRPr="00E953D6">
        <w:t>In RAN#94e, a study item for NR duplex operation was approved. According to the SID[1], the following objectives are to be discussed:</w:t>
      </w:r>
    </w:p>
    <w:tbl>
      <w:tblPr>
        <w:tblStyle w:val="TableGrid"/>
        <w:tblW w:w="0" w:type="auto"/>
        <w:tblLook w:val="04A0"/>
      </w:tblPr>
      <w:tblGrid>
        <w:gridCol w:w="9060"/>
      </w:tblGrid>
      <w:tr w:rsidR="005F547C" w:rsidRPr="00E953D6" w:rsidTr="003B5ADF">
        <w:tc>
          <w:tcPr>
            <w:tcW w:w="9060" w:type="dxa"/>
          </w:tcPr>
          <w:p w:rsidR="005F547C" w:rsidRPr="00E953D6" w:rsidRDefault="005F547C" w:rsidP="005F547C">
            <w:pPr>
              <w:spacing w:after="0"/>
              <w:ind w:right="-99"/>
              <w:jc w:val="both"/>
              <w:rPr>
                <w:bCs/>
                <w:sz w:val="18"/>
                <w:lang w:eastAsia="ko-KR"/>
              </w:rPr>
            </w:pPr>
            <w:r w:rsidRPr="00E953D6">
              <w:rPr>
                <w:sz w:val="18"/>
              </w:rPr>
              <w:t>The objective of this study is to identify and evaluate the potential enhancements to support duplex evolution for NR TDD in unpaired spectrum.</w:t>
            </w:r>
          </w:p>
          <w:p w:rsidR="005F547C" w:rsidRPr="00E953D6" w:rsidRDefault="005F547C" w:rsidP="005F547C">
            <w:pPr>
              <w:spacing w:after="0"/>
              <w:ind w:right="-99"/>
              <w:jc w:val="both"/>
              <w:rPr>
                <w:bCs/>
                <w:sz w:val="18"/>
                <w:lang w:eastAsia="ko-KR"/>
              </w:rPr>
            </w:pPr>
          </w:p>
          <w:p w:rsidR="005F547C" w:rsidRPr="00E953D6" w:rsidRDefault="005F547C" w:rsidP="005F547C">
            <w:pPr>
              <w:spacing w:after="0"/>
              <w:ind w:right="-99"/>
              <w:jc w:val="both"/>
              <w:rPr>
                <w:bCs/>
                <w:sz w:val="18"/>
                <w:lang w:eastAsia="ko-KR"/>
              </w:rPr>
            </w:pPr>
            <w:r w:rsidRPr="00E953D6">
              <w:rPr>
                <w:bCs/>
                <w:sz w:val="18"/>
                <w:lang w:eastAsia="ko-KR"/>
              </w:rPr>
              <w:t>In this study, the followings are assumed:</w:t>
            </w:r>
          </w:p>
          <w:p w:rsidR="005F547C" w:rsidRPr="00E953D6" w:rsidRDefault="005F547C" w:rsidP="005F547C">
            <w:pPr>
              <w:numPr>
                <w:ilvl w:val="0"/>
                <w:numId w:val="35"/>
              </w:numPr>
              <w:overflowPunct w:val="0"/>
              <w:autoSpaceDE w:val="0"/>
              <w:autoSpaceDN w:val="0"/>
              <w:adjustRightInd w:val="0"/>
              <w:spacing w:after="0"/>
              <w:jc w:val="both"/>
              <w:textAlignment w:val="baseline"/>
              <w:rPr>
                <w:bCs/>
                <w:sz w:val="18"/>
                <w:lang w:eastAsia="ko-KR"/>
              </w:rPr>
            </w:pPr>
            <w:r w:rsidRPr="00E953D6">
              <w:rPr>
                <w:rFonts w:eastAsia="Malgun Gothic"/>
                <w:bCs/>
                <w:sz w:val="18"/>
                <w:lang w:eastAsia="ko-KR"/>
              </w:rPr>
              <w:t>Duplex enhancement at the gNB side</w:t>
            </w:r>
          </w:p>
          <w:p w:rsidR="005F547C" w:rsidRPr="00E953D6" w:rsidRDefault="005F547C" w:rsidP="005F547C">
            <w:pPr>
              <w:numPr>
                <w:ilvl w:val="0"/>
                <w:numId w:val="35"/>
              </w:numPr>
              <w:overflowPunct w:val="0"/>
              <w:autoSpaceDE w:val="0"/>
              <w:autoSpaceDN w:val="0"/>
              <w:adjustRightInd w:val="0"/>
              <w:spacing w:after="0"/>
              <w:jc w:val="both"/>
              <w:textAlignment w:val="baseline"/>
              <w:rPr>
                <w:bCs/>
                <w:sz w:val="18"/>
                <w:lang w:eastAsia="ko-KR"/>
              </w:rPr>
            </w:pPr>
            <w:r w:rsidRPr="00E953D6">
              <w:rPr>
                <w:rFonts w:eastAsia="Malgun Gothic"/>
                <w:bCs/>
                <w:sz w:val="18"/>
                <w:lang w:eastAsia="ko-KR"/>
              </w:rPr>
              <w:t>Half duplex operation at the UE side</w:t>
            </w:r>
          </w:p>
          <w:p w:rsidR="005F547C" w:rsidRPr="00E953D6" w:rsidRDefault="005F547C" w:rsidP="005F547C">
            <w:pPr>
              <w:numPr>
                <w:ilvl w:val="0"/>
                <w:numId w:val="35"/>
              </w:numPr>
              <w:overflowPunct w:val="0"/>
              <w:autoSpaceDE w:val="0"/>
              <w:autoSpaceDN w:val="0"/>
              <w:adjustRightInd w:val="0"/>
              <w:spacing w:after="0"/>
              <w:jc w:val="both"/>
              <w:textAlignment w:val="baseline"/>
              <w:rPr>
                <w:bCs/>
                <w:sz w:val="18"/>
                <w:lang w:eastAsia="ko-KR"/>
              </w:rPr>
            </w:pPr>
            <w:r w:rsidRPr="00E953D6">
              <w:rPr>
                <w:rFonts w:eastAsia="Malgun Gothic"/>
                <w:bCs/>
                <w:sz w:val="18"/>
                <w:lang w:eastAsia="ko-KR"/>
              </w:rPr>
              <w:t>No restriction on frequency ranges</w:t>
            </w:r>
          </w:p>
          <w:p w:rsidR="005F547C" w:rsidRPr="00E953D6" w:rsidRDefault="005F547C" w:rsidP="005F547C">
            <w:pPr>
              <w:spacing w:after="0"/>
              <w:ind w:right="-99"/>
              <w:jc w:val="both"/>
              <w:rPr>
                <w:bCs/>
                <w:sz w:val="18"/>
                <w:lang w:eastAsia="ko-KR"/>
              </w:rPr>
            </w:pPr>
          </w:p>
          <w:p w:rsidR="005F547C" w:rsidRPr="00E953D6" w:rsidRDefault="005F547C" w:rsidP="005F547C">
            <w:pPr>
              <w:spacing w:after="0"/>
              <w:ind w:right="-99"/>
              <w:jc w:val="both"/>
              <w:rPr>
                <w:bCs/>
                <w:sz w:val="18"/>
                <w:lang w:eastAsia="ko-KR"/>
              </w:rPr>
            </w:pPr>
            <w:r w:rsidRPr="00E953D6">
              <w:rPr>
                <w:bCs/>
                <w:sz w:val="18"/>
                <w:lang w:eastAsia="ko-KR"/>
              </w:rPr>
              <w:t>The detailed objectives are as follows:</w:t>
            </w:r>
          </w:p>
          <w:p w:rsidR="005F547C" w:rsidRPr="00E953D6" w:rsidRDefault="005F547C" w:rsidP="005F547C">
            <w:pPr>
              <w:numPr>
                <w:ilvl w:val="0"/>
                <w:numId w:val="37"/>
              </w:numPr>
              <w:overflowPunct w:val="0"/>
              <w:autoSpaceDE w:val="0"/>
              <w:autoSpaceDN w:val="0"/>
              <w:adjustRightInd w:val="0"/>
              <w:spacing w:after="0"/>
              <w:jc w:val="both"/>
              <w:textAlignment w:val="baseline"/>
              <w:rPr>
                <w:sz w:val="18"/>
              </w:rPr>
            </w:pPr>
            <w:r w:rsidRPr="00E953D6">
              <w:rPr>
                <w:sz w:val="18"/>
              </w:rPr>
              <w:t>Identify applicable and relevant deployment scenarios (RAN1).</w:t>
            </w:r>
          </w:p>
          <w:p w:rsidR="005F547C" w:rsidRPr="00E953D6" w:rsidRDefault="005F547C" w:rsidP="005F547C">
            <w:pPr>
              <w:numPr>
                <w:ilvl w:val="0"/>
                <w:numId w:val="37"/>
              </w:numPr>
              <w:overflowPunct w:val="0"/>
              <w:autoSpaceDE w:val="0"/>
              <w:autoSpaceDN w:val="0"/>
              <w:adjustRightInd w:val="0"/>
              <w:spacing w:after="0"/>
              <w:jc w:val="both"/>
              <w:textAlignment w:val="baseline"/>
              <w:rPr>
                <w:sz w:val="18"/>
              </w:rPr>
            </w:pPr>
            <w:r w:rsidRPr="00E953D6">
              <w:rPr>
                <w:sz w:val="18"/>
              </w:rPr>
              <w:t>Develop evaluation methodology for duplex enhancement (RAN1).</w:t>
            </w:r>
          </w:p>
          <w:p w:rsidR="005F547C" w:rsidRPr="00E953D6" w:rsidRDefault="005F547C" w:rsidP="005F547C">
            <w:pPr>
              <w:numPr>
                <w:ilvl w:val="0"/>
                <w:numId w:val="37"/>
              </w:numPr>
              <w:overflowPunct w:val="0"/>
              <w:autoSpaceDE w:val="0"/>
              <w:autoSpaceDN w:val="0"/>
              <w:adjustRightInd w:val="0"/>
              <w:spacing w:after="0"/>
              <w:jc w:val="both"/>
              <w:textAlignment w:val="baseline"/>
              <w:rPr>
                <w:sz w:val="18"/>
              </w:rPr>
            </w:pPr>
            <w:r w:rsidRPr="00E953D6">
              <w:rPr>
                <w:rFonts w:eastAsia="Malgun Gothic"/>
                <w:sz w:val="18"/>
                <w:lang w:eastAsia="ko-KR"/>
              </w:rPr>
              <w:t xml:space="preserve">Study the subband non-overlapping full duplex and </w:t>
            </w:r>
            <w:bookmarkStart w:id="0" w:name="_Hlk89796625"/>
            <w:r w:rsidRPr="00E953D6">
              <w:rPr>
                <w:rFonts w:eastAsia="Malgun Gothic"/>
                <w:sz w:val="18"/>
                <w:lang w:eastAsia="ko-KR"/>
              </w:rPr>
              <w:t xml:space="preserve">potential enhancements on </w:t>
            </w:r>
            <w:r w:rsidRPr="00E953D6">
              <w:rPr>
                <w:rFonts w:eastAsia="Malgun Gothic"/>
                <w:bCs/>
                <w:sz w:val="18"/>
                <w:lang w:eastAsia="ko-KR"/>
              </w:rPr>
              <w:t>dynamic/flexible TDD</w:t>
            </w:r>
            <w:bookmarkEnd w:id="0"/>
            <w:r w:rsidRPr="00E953D6">
              <w:rPr>
                <w:rFonts w:eastAsia="Malgun Gothic"/>
                <w:bCs/>
                <w:sz w:val="18"/>
                <w:lang w:eastAsia="ko-KR"/>
              </w:rPr>
              <w:t xml:space="preserve"> (RAN1, RAN4).</w:t>
            </w:r>
          </w:p>
          <w:p w:rsidR="005F547C" w:rsidRPr="00E953D6" w:rsidRDefault="005F547C" w:rsidP="005F547C">
            <w:pPr>
              <w:pStyle w:val="ListParagraph"/>
              <w:numPr>
                <w:ilvl w:val="0"/>
                <w:numId w:val="36"/>
              </w:numPr>
              <w:overflowPunct w:val="0"/>
              <w:autoSpaceDE w:val="0"/>
              <w:autoSpaceDN w:val="0"/>
              <w:adjustRightInd w:val="0"/>
              <w:spacing w:after="0"/>
              <w:contextualSpacing/>
              <w:textAlignment w:val="baseline"/>
              <w:rPr>
                <w:rFonts w:eastAsia="Malgun Gothic" w:cs="Times New Roman"/>
                <w:bCs/>
                <w:sz w:val="18"/>
                <w:lang w:eastAsia="ko-KR"/>
              </w:rPr>
            </w:pPr>
            <w:r w:rsidRPr="00E953D6">
              <w:rPr>
                <w:rFonts w:eastAsia="Malgun Gothic" w:cs="Times New Roman"/>
                <w:bCs/>
                <w:sz w:val="18"/>
                <w:lang w:eastAsia="ko-KR"/>
              </w:rPr>
              <w:t>Identify possible schemes and evaluate their feasibility and performances (RAN1).</w:t>
            </w:r>
          </w:p>
          <w:p w:rsidR="005F547C" w:rsidRPr="00E953D6" w:rsidRDefault="005F547C" w:rsidP="005F547C">
            <w:pPr>
              <w:pStyle w:val="ListParagraph"/>
              <w:numPr>
                <w:ilvl w:val="0"/>
                <w:numId w:val="36"/>
              </w:numPr>
              <w:overflowPunct w:val="0"/>
              <w:autoSpaceDE w:val="0"/>
              <w:autoSpaceDN w:val="0"/>
              <w:adjustRightInd w:val="0"/>
              <w:spacing w:after="0"/>
              <w:contextualSpacing/>
              <w:textAlignment w:val="baseline"/>
              <w:rPr>
                <w:rFonts w:eastAsia="Malgun Gothic" w:cs="Times New Roman"/>
                <w:bCs/>
                <w:sz w:val="18"/>
                <w:lang w:eastAsia="ko-KR"/>
              </w:rPr>
            </w:pPr>
            <w:r w:rsidRPr="00E953D6">
              <w:rPr>
                <w:rFonts w:eastAsia="Malgun Gothic" w:cs="Times New Roman"/>
                <w:bCs/>
                <w:sz w:val="18"/>
                <w:lang w:eastAsia="ko-KR"/>
              </w:rPr>
              <w:t xml:space="preserve">Study inter-gNB and inter-UE CLI handling and identify solutions to manage them (RAN1). </w:t>
            </w:r>
          </w:p>
          <w:p w:rsidR="005F547C" w:rsidRPr="00E953D6" w:rsidRDefault="005F547C" w:rsidP="005F547C">
            <w:pPr>
              <w:pStyle w:val="ListParagraph"/>
              <w:numPr>
                <w:ilvl w:val="1"/>
                <w:numId w:val="36"/>
              </w:numPr>
              <w:overflowPunct w:val="0"/>
              <w:autoSpaceDE w:val="0"/>
              <w:autoSpaceDN w:val="0"/>
              <w:adjustRightInd w:val="0"/>
              <w:spacing w:after="0"/>
              <w:contextualSpacing/>
              <w:textAlignment w:val="baseline"/>
              <w:rPr>
                <w:rFonts w:eastAsia="Malgun Gothic" w:cs="Times New Roman"/>
                <w:bCs/>
                <w:sz w:val="18"/>
                <w:lang w:eastAsia="ko-KR"/>
              </w:rPr>
            </w:pPr>
            <w:r w:rsidRPr="00E953D6">
              <w:rPr>
                <w:rFonts w:eastAsia="Malgun Gothic" w:cs="Times New Roman"/>
                <w:bCs/>
                <w:sz w:val="18"/>
                <w:lang w:eastAsia="ko-KR"/>
              </w:rPr>
              <w:t xml:space="preserve">Consider intra-subband CLI and inter-subband CLI in case of the </w:t>
            </w:r>
            <w:r w:rsidRPr="00E953D6">
              <w:rPr>
                <w:rFonts w:eastAsia="Malgun Gothic" w:cs="Times New Roman"/>
                <w:sz w:val="18"/>
                <w:lang w:eastAsia="ko-KR"/>
              </w:rPr>
              <w:t>subband non-overlapping full duplex</w:t>
            </w:r>
            <w:r w:rsidRPr="00E953D6">
              <w:rPr>
                <w:rFonts w:eastAsia="Malgun Gothic" w:cs="Times New Roman"/>
                <w:bCs/>
                <w:sz w:val="18"/>
                <w:lang w:eastAsia="ko-KR"/>
              </w:rPr>
              <w:t>.</w:t>
            </w:r>
          </w:p>
          <w:p w:rsidR="005F547C" w:rsidRPr="00E953D6" w:rsidRDefault="005F547C" w:rsidP="005F547C">
            <w:pPr>
              <w:pStyle w:val="ListParagraph"/>
              <w:numPr>
                <w:ilvl w:val="0"/>
                <w:numId w:val="36"/>
              </w:numPr>
              <w:overflowPunct w:val="0"/>
              <w:autoSpaceDE w:val="0"/>
              <w:autoSpaceDN w:val="0"/>
              <w:adjustRightInd w:val="0"/>
              <w:spacing w:after="0"/>
              <w:contextualSpacing/>
              <w:textAlignment w:val="baseline"/>
              <w:rPr>
                <w:rFonts w:eastAsia="Malgun Gothic" w:cs="Times New Roman"/>
                <w:bCs/>
                <w:sz w:val="18"/>
                <w:lang w:eastAsia="ko-KR"/>
              </w:rPr>
            </w:pPr>
            <w:r w:rsidRPr="00E953D6">
              <w:rPr>
                <w:rFonts w:eastAsia="Malgun Gothic" w:cs="Times New Roman"/>
                <w:bCs/>
                <w:sz w:val="18"/>
                <w:lang w:eastAsia="ko-KR"/>
              </w:rPr>
              <w:t>Study the performance of the identified schemes as well as the impact on legacy operation assuming their co-existence in co-channel and adjacent channels (RAN1).</w:t>
            </w:r>
          </w:p>
          <w:p w:rsidR="005F547C" w:rsidRPr="00E953D6" w:rsidRDefault="005F547C" w:rsidP="005F547C">
            <w:pPr>
              <w:pStyle w:val="ListParagraph"/>
              <w:numPr>
                <w:ilvl w:val="0"/>
                <w:numId w:val="36"/>
              </w:numPr>
              <w:overflowPunct w:val="0"/>
              <w:autoSpaceDE w:val="0"/>
              <w:autoSpaceDN w:val="0"/>
              <w:adjustRightInd w:val="0"/>
              <w:spacing w:after="0"/>
              <w:contextualSpacing/>
              <w:jc w:val="left"/>
              <w:textAlignment w:val="baseline"/>
              <w:rPr>
                <w:rFonts w:eastAsia="Malgun Gothic" w:cs="Times New Roman"/>
                <w:bCs/>
                <w:sz w:val="18"/>
                <w:lang w:eastAsia="ko-KR"/>
              </w:rPr>
            </w:pPr>
            <w:r w:rsidRPr="00E953D6">
              <w:rPr>
                <w:rFonts w:eastAsia="Malgun Gothic" w:cs="Times New Roman"/>
                <w:bCs/>
                <w:sz w:val="18"/>
                <w:lang w:eastAsia="ko-KR"/>
              </w:rPr>
              <w:t>Study the feasibility of and impact on RF requirements considering adjacent-channel co-existence with the legacy operation (RAN4).</w:t>
            </w:r>
          </w:p>
          <w:p w:rsidR="005F547C" w:rsidRPr="00E953D6" w:rsidRDefault="005F547C" w:rsidP="005F547C">
            <w:pPr>
              <w:pStyle w:val="ListParagraph"/>
              <w:numPr>
                <w:ilvl w:val="0"/>
                <w:numId w:val="36"/>
              </w:numPr>
              <w:overflowPunct w:val="0"/>
              <w:autoSpaceDE w:val="0"/>
              <w:autoSpaceDN w:val="0"/>
              <w:adjustRightInd w:val="0"/>
              <w:spacing w:after="0"/>
              <w:contextualSpacing/>
              <w:textAlignment w:val="baseline"/>
              <w:rPr>
                <w:rFonts w:eastAsia="Malgun Gothic" w:cs="Times New Roman"/>
                <w:bCs/>
                <w:sz w:val="18"/>
                <w:lang w:eastAsia="ko-KR"/>
              </w:rPr>
            </w:pPr>
            <w:r w:rsidRPr="00E953D6">
              <w:rPr>
                <w:rFonts w:eastAsia="Malgun Gothic" w:cs="Times New Roman"/>
                <w:bCs/>
                <w:sz w:val="18"/>
                <w:lang w:eastAsia="ko-KR"/>
              </w:rPr>
              <w:t>Study the feasibility of and impact on RF requirements considering the self-interference, the inter-subband CLI, and the inter-operator CLI at gNB and the inter-subband CLI and inter-operator CLI at UE (RAN4).</w:t>
            </w:r>
          </w:p>
          <w:p w:rsidR="005F547C" w:rsidRPr="00E953D6" w:rsidRDefault="005F547C" w:rsidP="005F547C">
            <w:pPr>
              <w:pStyle w:val="ListParagraph"/>
              <w:numPr>
                <w:ilvl w:val="0"/>
                <w:numId w:val="38"/>
              </w:numPr>
              <w:overflowPunct w:val="0"/>
              <w:autoSpaceDE w:val="0"/>
              <w:autoSpaceDN w:val="0"/>
              <w:adjustRightInd w:val="0"/>
              <w:spacing w:after="0"/>
              <w:contextualSpacing/>
              <w:textAlignment w:val="baseline"/>
              <w:rPr>
                <w:rFonts w:eastAsia="Malgun Gothic" w:cs="Times New Roman"/>
                <w:bCs/>
                <w:sz w:val="18"/>
                <w:lang w:eastAsia="ko-KR"/>
              </w:rPr>
            </w:pPr>
            <w:r w:rsidRPr="00E953D6">
              <w:rPr>
                <w:rFonts w:eastAsia="Malgun Gothic" w:cs="Times New Roman"/>
                <w:bCs/>
                <w:sz w:val="18"/>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rsidR="005F547C" w:rsidRPr="00E953D6" w:rsidRDefault="005F547C" w:rsidP="005F547C">
            <w:pPr>
              <w:pStyle w:val="ListParagraph"/>
              <w:numPr>
                <w:ilvl w:val="0"/>
                <w:numId w:val="38"/>
              </w:numPr>
              <w:overflowPunct w:val="0"/>
              <w:autoSpaceDE w:val="0"/>
              <w:autoSpaceDN w:val="0"/>
              <w:adjustRightInd w:val="0"/>
              <w:spacing w:after="0"/>
              <w:contextualSpacing/>
              <w:textAlignment w:val="baseline"/>
              <w:rPr>
                <w:rFonts w:cs="Times New Roman"/>
                <w:sz w:val="18"/>
              </w:rPr>
            </w:pPr>
            <w:r w:rsidRPr="00E953D6">
              <w:rPr>
                <w:rFonts w:cs="Times New Roman"/>
                <w:sz w:val="18"/>
              </w:rPr>
              <w:t>Summarize the regulatory aspects that have to be considered for deploying the identified duplex enhancements in TDD unpaired spectrum (RAN4).</w:t>
            </w:r>
          </w:p>
          <w:p w:rsidR="005F547C" w:rsidRPr="00E953D6" w:rsidRDefault="005F547C" w:rsidP="005F547C">
            <w:pPr>
              <w:spacing w:after="0"/>
              <w:ind w:right="-99"/>
              <w:rPr>
                <w:sz w:val="18"/>
              </w:rPr>
            </w:pPr>
          </w:p>
          <w:p w:rsidR="005F547C" w:rsidRPr="00E953D6" w:rsidRDefault="005F547C" w:rsidP="005F547C">
            <w:pPr>
              <w:spacing w:after="0"/>
              <w:ind w:leftChars="143" w:left="286"/>
              <w:rPr>
                <w:sz w:val="18"/>
              </w:rPr>
            </w:pPr>
            <w:r w:rsidRPr="00E953D6">
              <w:rPr>
                <w:rFonts w:eastAsia="Malgun Gothic"/>
                <w:bCs/>
                <w:sz w:val="18"/>
                <w:lang w:eastAsia="ko-KR"/>
              </w:rPr>
              <w:t>Note: For potential enhancements on dynamic/flexible TDD, utilize the outcome of discussion in Rel-15 and Rel-16 while avoiding the repetition of the same discussion.</w:t>
            </w:r>
          </w:p>
        </w:tc>
      </w:tr>
    </w:tbl>
    <w:p w:rsidR="00801660" w:rsidRPr="00E953D6" w:rsidRDefault="005F547C" w:rsidP="00EA2944">
      <w:pPr>
        <w:spacing w:after="156"/>
        <w:rPr>
          <w:rFonts w:eastAsiaTheme="minorEastAsia"/>
          <w:color w:val="000000" w:themeColor="text1"/>
          <w:lang w:eastAsia="zh-CN"/>
        </w:rPr>
      </w:pPr>
      <w:r w:rsidRPr="00E953D6">
        <w:lastRenderedPageBreak/>
        <w:t>In this contribution, we provide our views on evaluation on NR duplex evolution, including the scenario of NR duplex and evaluation methodology.</w:t>
      </w:r>
    </w:p>
    <w:p w:rsidR="007710B0" w:rsidRPr="00E953D6" w:rsidRDefault="007D2352">
      <w:pPr>
        <w:pStyle w:val="Heading1"/>
        <w:rPr>
          <w:rFonts w:eastAsiaTheme="minorEastAsia"/>
          <w:color w:val="000000" w:themeColor="text1"/>
          <w:lang w:eastAsia="zh-CN"/>
        </w:rPr>
      </w:pPr>
      <w:r w:rsidRPr="00E953D6">
        <w:rPr>
          <w:rFonts w:eastAsiaTheme="minorEastAsia"/>
          <w:color w:val="000000" w:themeColor="text1"/>
          <w:lang w:eastAsia="zh-CN"/>
        </w:rPr>
        <w:t>Discussion</w:t>
      </w:r>
    </w:p>
    <w:p w:rsidR="004A13A4" w:rsidRPr="00E953D6" w:rsidRDefault="004A13A4" w:rsidP="004A13A4">
      <w:pPr>
        <w:pStyle w:val="Heading2"/>
        <w:rPr>
          <w:rFonts w:cs="Times New Roman"/>
        </w:rPr>
      </w:pPr>
      <w:r w:rsidRPr="00E953D6">
        <w:rPr>
          <w:rFonts w:cs="Times New Roman"/>
        </w:rPr>
        <w:t>Scenario</w:t>
      </w:r>
    </w:p>
    <w:p w:rsidR="005A4984" w:rsidRPr="00E953D6" w:rsidRDefault="005A4984" w:rsidP="005A4984">
      <w:pPr>
        <w:jc w:val="both"/>
      </w:pPr>
      <w:r w:rsidRPr="00E953D6">
        <w:t xml:space="preserve">In TDD, the time domain resource is split between downlink and uplink in time domain. A limited time duration for the uplink in TDD would result in reduced coverage, increased latency and reduced capacity. One solution is to allow the simultaneous existence of downlink and uplink, a.k.a. full duplex, or more specifically, subband non-overlapping full duplex at the gNB side within a conventional TDD band. </w:t>
      </w:r>
    </w:p>
    <w:p w:rsidR="005A4984" w:rsidRPr="00E953D6" w:rsidRDefault="005A4984" w:rsidP="005A4984">
      <w:pPr>
        <w:jc w:val="both"/>
      </w:pPr>
      <w:r w:rsidRPr="00E953D6">
        <w:t>In TDD network, Macro and small cells are deployed simultaneously to satisfy different requirements</w:t>
      </w:r>
      <w:r w:rsidR="003B5ADF" w:rsidRPr="00E953D6">
        <w:t xml:space="preserve"> and, most-likely, different downlink/uplink traffic ratios</w:t>
      </w:r>
      <w:r w:rsidRPr="00E953D6">
        <w:t>. Macro cells are deployed to ensure full coverage and most user’s connection. Small cells are deployed to improve data throughput or indoor coverage. In Macro cells, enormous user number leads relatively stable uplink and downlink traffic distribution. In small cells, small number of users leads dynamic uplink and downlink traffic distribution and, in some cases, e.g. factory, uplink traffic is heavier</w:t>
      </w:r>
      <w:r w:rsidR="00FD40D6" w:rsidRPr="00E953D6">
        <w:t xml:space="preserve"> and, in some cases, e.g. home, downlink traffic is heavier</w:t>
      </w:r>
      <w:r w:rsidRPr="00E953D6">
        <w:t>. So</w:t>
      </w:r>
      <w:r w:rsidR="009644E6">
        <w:t>,</w:t>
      </w:r>
      <w:r w:rsidRPr="00E953D6">
        <w:t xml:space="preserve"> different uplink and downlink resource allocation scheme</w:t>
      </w:r>
      <w:r w:rsidR="00F73348">
        <w:t>s are needed</w:t>
      </w:r>
      <w:r w:rsidR="009644E6">
        <w:t xml:space="preserve"> for m</w:t>
      </w:r>
      <w:r w:rsidRPr="00E953D6">
        <w:t xml:space="preserve">acro and small cells. From perspective of low latency and uplink coverage, subband non-overlapping full duplex at the gNB side are </w:t>
      </w:r>
      <w:r w:rsidR="003B5ADF" w:rsidRPr="00E953D6">
        <w:t xml:space="preserve">helpful </w:t>
      </w:r>
      <w:r w:rsidRPr="00E953D6">
        <w:t xml:space="preserve">for Macro cell and small cell. And for Macro cell, semi-static subband non-overlapping full duplex is enough and for Small cell, dynamic subband non-overlapping full duplex </w:t>
      </w:r>
      <w:r w:rsidR="003B5ADF" w:rsidRPr="00E953D6">
        <w:t>can be</w:t>
      </w:r>
      <w:r w:rsidRPr="00E953D6">
        <w:t xml:space="preserve"> more suitable for dynamic uplink-downlink traffic ratio. </w:t>
      </w:r>
    </w:p>
    <w:p w:rsidR="004A13A4" w:rsidRPr="00E953D6" w:rsidRDefault="005A4984" w:rsidP="005A4984">
      <w:pPr>
        <w:jc w:val="both"/>
      </w:pPr>
      <w:r w:rsidRPr="00E953D6">
        <w:rPr>
          <w:rFonts w:eastAsia="SimSun"/>
          <w:b/>
          <w:i/>
          <w:lang w:eastAsia="zh-CN"/>
        </w:rPr>
        <w:t>Observation 1: Subband non-overlapping full dupl</w:t>
      </w:r>
      <w:r w:rsidR="00F73348">
        <w:rPr>
          <w:rFonts w:eastAsia="SimSun"/>
          <w:b/>
          <w:i/>
          <w:lang w:eastAsia="zh-CN"/>
        </w:rPr>
        <w:t>ex at the gNB side is</w:t>
      </w:r>
      <w:r w:rsidRPr="00E953D6">
        <w:rPr>
          <w:rFonts w:eastAsia="SimSun"/>
          <w:b/>
          <w:i/>
          <w:lang w:eastAsia="zh-CN"/>
        </w:rPr>
        <w:t xml:space="preserve"> </w:t>
      </w:r>
      <w:r w:rsidR="003B5ADF" w:rsidRPr="00E953D6">
        <w:rPr>
          <w:rFonts w:eastAsia="SimSun"/>
          <w:b/>
          <w:i/>
          <w:lang w:eastAsia="zh-CN"/>
        </w:rPr>
        <w:t xml:space="preserve">beneficial </w:t>
      </w:r>
      <w:r w:rsidR="00F73348">
        <w:rPr>
          <w:rFonts w:eastAsia="SimSun"/>
          <w:b/>
          <w:i/>
          <w:lang w:eastAsia="zh-CN"/>
        </w:rPr>
        <w:t>for m</w:t>
      </w:r>
      <w:r w:rsidRPr="00E953D6">
        <w:rPr>
          <w:rFonts w:eastAsia="SimSun"/>
          <w:b/>
          <w:i/>
          <w:lang w:eastAsia="zh-CN"/>
        </w:rPr>
        <w:t xml:space="preserve">acro cell and small cell. </w:t>
      </w:r>
      <w:r w:rsidR="00F73348">
        <w:rPr>
          <w:rFonts w:eastAsia="SimSun"/>
          <w:b/>
          <w:i/>
          <w:lang w:eastAsia="zh-CN"/>
        </w:rPr>
        <w:t>For m</w:t>
      </w:r>
      <w:r w:rsidRPr="00E953D6">
        <w:rPr>
          <w:rFonts w:eastAsia="SimSun"/>
          <w:b/>
          <w:i/>
          <w:lang w:eastAsia="zh-CN"/>
        </w:rPr>
        <w:t xml:space="preserve">acro cell, semi-static </w:t>
      </w:r>
      <w:r w:rsidR="003B5ADF" w:rsidRPr="00E953D6">
        <w:rPr>
          <w:rFonts w:eastAsia="SimSun"/>
          <w:b/>
          <w:i/>
          <w:lang w:eastAsia="zh-CN"/>
        </w:rPr>
        <w:t xml:space="preserve">(from gNB perspective) </w:t>
      </w:r>
      <w:r w:rsidRPr="00E953D6">
        <w:rPr>
          <w:rFonts w:eastAsia="SimSun"/>
          <w:b/>
          <w:i/>
          <w:lang w:eastAsia="zh-CN"/>
        </w:rPr>
        <w:t>subband</w:t>
      </w:r>
      <w:r w:rsidR="00F73348">
        <w:rPr>
          <w:rFonts w:eastAsia="SimSun"/>
          <w:b/>
          <w:i/>
          <w:lang w:eastAsia="zh-CN"/>
        </w:rPr>
        <w:t xml:space="preserve"> non-overlapping full duplex can be sufficient; for s</w:t>
      </w:r>
      <w:r w:rsidRPr="00E953D6">
        <w:rPr>
          <w:rFonts w:eastAsia="SimSun"/>
          <w:b/>
          <w:i/>
          <w:lang w:eastAsia="zh-CN"/>
        </w:rPr>
        <w:t>mall cell, dynamic</w:t>
      </w:r>
      <w:r w:rsidR="003B5ADF" w:rsidRPr="00E953D6">
        <w:rPr>
          <w:rFonts w:eastAsia="SimSun"/>
          <w:b/>
          <w:i/>
          <w:lang w:eastAsia="zh-CN"/>
        </w:rPr>
        <w:t xml:space="preserve"> (from gNB perspective)</w:t>
      </w:r>
      <w:r w:rsidRPr="00E953D6">
        <w:rPr>
          <w:rFonts w:eastAsia="SimSun"/>
          <w:b/>
          <w:i/>
          <w:lang w:eastAsia="zh-CN"/>
        </w:rPr>
        <w:t xml:space="preserve"> subband non-overlapping full duplex is more suitable </w:t>
      </w:r>
      <w:r w:rsidR="00F73348">
        <w:rPr>
          <w:rFonts w:eastAsia="SimSun"/>
          <w:b/>
          <w:i/>
          <w:lang w:eastAsia="zh-CN"/>
        </w:rPr>
        <w:t>to handle</w:t>
      </w:r>
      <w:r w:rsidRPr="00E953D6">
        <w:rPr>
          <w:rFonts w:eastAsia="SimSun"/>
          <w:b/>
          <w:i/>
          <w:lang w:eastAsia="zh-CN"/>
        </w:rPr>
        <w:t xml:space="preserve"> dynamic uplink-downlink traffic ratio. </w:t>
      </w:r>
    </w:p>
    <w:p w:rsidR="006A3D33" w:rsidRPr="00E953D6" w:rsidRDefault="006A3D33" w:rsidP="006A3D33">
      <w:pPr>
        <w:pStyle w:val="Heading2"/>
        <w:rPr>
          <w:rFonts w:cs="Times New Roman"/>
        </w:rPr>
      </w:pPr>
      <w:r w:rsidRPr="00E953D6">
        <w:rPr>
          <w:rFonts w:cs="Times New Roman"/>
        </w:rPr>
        <w:t>Evaluation methodology</w:t>
      </w:r>
    </w:p>
    <w:p w:rsidR="00E812C2" w:rsidRPr="00E953D6" w:rsidRDefault="00E812C2" w:rsidP="00E812C2">
      <w:pPr>
        <w:jc w:val="both"/>
        <w:rPr>
          <w:rFonts w:eastAsiaTheme="minorEastAsia"/>
          <w:lang w:eastAsia="zh-CN"/>
        </w:rPr>
      </w:pPr>
      <w:r w:rsidRPr="00E953D6">
        <w:rPr>
          <w:rFonts w:eastAsiaTheme="minorEastAsia"/>
          <w:lang w:eastAsia="zh-CN"/>
        </w:rPr>
        <w:t xml:space="preserve">As the description in SID[1], the gNBs are full-duplex and the UEs </w:t>
      </w:r>
      <w:r w:rsidR="003B5ADF" w:rsidRPr="00E953D6">
        <w:rPr>
          <w:rFonts w:eastAsiaTheme="minorEastAsia"/>
          <w:lang w:eastAsia="zh-CN"/>
        </w:rPr>
        <w:t>remains in</w:t>
      </w:r>
      <w:r w:rsidRPr="00E953D6">
        <w:rPr>
          <w:rFonts w:eastAsiaTheme="minorEastAsia"/>
          <w:lang w:eastAsia="zh-CN"/>
        </w:rPr>
        <w:t xml:space="preserve"> half-duplex. During the evaluation, there are both uplink and downlink, or </w:t>
      </w:r>
      <w:r w:rsidR="00254E42" w:rsidRPr="00E953D6">
        <w:rPr>
          <w:rFonts w:eastAsiaTheme="minorEastAsia"/>
          <w:lang w:eastAsia="zh-CN"/>
        </w:rPr>
        <w:t xml:space="preserve">uplink only, or downlink only </w:t>
      </w:r>
      <w:r w:rsidR="00641D18" w:rsidRPr="00E953D6">
        <w:rPr>
          <w:rFonts w:eastAsiaTheme="minorEastAsia"/>
          <w:lang w:eastAsia="zh-CN"/>
        </w:rPr>
        <w:t>at a time instance</w:t>
      </w:r>
      <w:r w:rsidRPr="00E953D6">
        <w:rPr>
          <w:rFonts w:eastAsiaTheme="minorEastAsia"/>
          <w:lang w:eastAsia="zh-CN"/>
        </w:rPr>
        <w:t xml:space="preserve"> for a gNB. And there is uplink only or downlink only for a UE</w:t>
      </w:r>
      <w:r w:rsidR="00254E42" w:rsidRPr="00E953D6">
        <w:rPr>
          <w:rFonts w:eastAsiaTheme="minorEastAsia"/>
          <w:lang w:eastAsia="zh-CN"/>
        </w:rPr>
        <w:t xml:space="preserve"> </w:t>
      </w:r>
      <w:r w:rsidR="003B5ADF" w:rsidRPr="00E953D6">
        <w:rPr>
          <w:rFonts w:eastAsiaTheme="minorEastAsia"/>
          <w:lang w:eastAsia="zh-CN"/>
        </w:rPr>
        <w:t>at any time</w:t>
      </w:r>
      <w:r w:rsidRPr="00E953D6">
        <w:rPr>
          <w:rFonts w:eastAsiaTheme="minorEastAsia"/>
          <w:lang w:eastAsia="zh-CN"/>
        </w:rPr>
        <w:t xml:space="preserve">. </w:t>
      </w:r>
      <w:r w:rsidR="00254E42" w:rsidRPr="00E953D6">
        <w:rPr>
          <w:rFonts w:eastAsiaTheme="minorEastAsia"/>
          <w:lang w:eastAsia="zh-CN"/>
        </w:rPr>
        <w:t xml:space="preserve">If there </w:t>
      </w:r>
      <w:r w:rsidR="00641D18" w:rsidRPr="00E953D6">
        <w:rPr>
          <w:rFonts w:eastAsiaTheme="minorEastAsia"/>
          <w:lang w:eastAsia="zh-CN"/>
        </w:rPr>
        <w:t xml:space="preserve">are </w:t>
      </w:r>
      <w:r w:rsidR="00254E42" w:rsidRPr="00E953D6">
        <w:rPr>
          <w:rFonts w:eastAsiaTheme="minorEastAsia"/>
          <w:lang w:eastAsia="zh-CN"/>
        </w:rPr>
        <w:t>both uplink and downlink in the time unit for a gNB, the frequency region for uplink and downlink are not overlapped. And t</w:t>
      </w:r>
      <w:r w:rsidRPr="00E953D6">
        <w:rPr>
          <w:rFonts w:eastAsiaTheme="minorEastAsia"/>
          <w:lang w:eastAsia="zh-CN"/>
        </w:rPr>
        <w:t>he uplink and downlink pattern in frequency</w:t>
      </w:r>
      <w:r w:rsidR="00D4293A" w:rsidRPr="00E953D6">
        <w:rPr>
          <w:rFonts w:eastAsiaTheme="minorEastAsia"/>
          <w:lang w:eastAsia="zh-CN"/>
        </w:rPr>
        <w:t xml:space="preserve"> and time domain </w:t>
      </w:r>
      <w:r w:rsidRPr="00E953D6">
        <w:rPr>
          <w:rFonts w:eastAsiaTheme="minorEastAsia"/>
          <w:lang w:eastAsia="zh-CN"/>
        </w:rPr>
        <w:t xml:space="preserve">for a gNB can be configured as simulation parameters or evaluation assumption. </w:t>
      </w:r>
      <w:r w:rsidR="00B91388" w:rsidRPr="00E953D6">
        <w:rPr>
          <w:rFonts w:eastAsiaTheme="minorEastAsia"/>
          <w:lang w:eastAsia="zh-CN"/>
        </w:rPr>
        <w:t xml:space="preserve">The baseline case </w:t>
      </w:r>
      <w:r w:rsidR="00454837" w:rsidRPr="00E953D6">
        <w:rPr>
          <w:rFonts w:eastAsiaTheme="minorEastAsia"/>
          <w:lang w:eastAsia="zh-CN"/>
        </w:rPr>
        <w:t xml:space="preserve">for evaluation comparison </w:t>
      </w:r>
      <w:r w:rsidR="00B91388" w:rsidRPr="00E953D6">
        <w:rPr>
          <w:rFonts w:eastAsiaTheme="minorEastAsia"/>
          <w:lang w:eastAsia="zh-CN"/>
        </w:rPr>
        <w:t xml:space="preserve">can be defined as </w:t>
      </w:r>
      <w:r w:rsidR="00454837" w:rsidRPr="00E953D6">
        <w:rPr>
          <w:rFonts w:eastAsiaTheme="minorEastAsia"/>
          <w:lang w:eastAsia="zh-CN"/>
        </w:rPr>
        <w:t>the gNB scheduling without simultaneous DL and UL at any time</w:t>
      </w:r>
      <w:r w:rsidR="00B91388" w:rsidRPr="00E953D6">
        <w:rPr>
          <w:rFonts w:eastAsiaTheme="minorEastAsia"/>
          <w:lang w:eastAsia="zh-CN"/>
        </w:rPr>
        <w:t>.</w:t>
      </w:r>
    </w:p>
    <w:p w:rsidR="006A3D33" w:rsidRPr="00E953D6" w:rsidRDefault="006A3D33" w:rsidP="006A3D33">
      <w:pPr>
        <w:rPr>
          <w:b/>
          <w:szCs w:val="20"/>
          <w:u w:val="single"/>
        </w:rPr>
      </w:pPr>
      <w:r w:rsidRPr="00E953D6">
        <w:rPr>
          <w:b/>
          <w:szCs w:val="20"/>
          <w:u w:val="single"/>
        </w:rPr>
        <w:t xml:space="preserve">Deployment </w:t>
      </w:r>
    </w:p>
    <w:p w:rsidR="004274B4" w:rsidRPr="00E953D6" w:rsidRDefault="00BF32C7" w:rsidP="00421520">
      <w:pPr>
        <w:jc w:val="both"/>
        <w:rPr>
          <w:lang w:eastAsia="ko-KR"/>
        </w:rPr>
      </w:pPr>
      <w:r w:rsidRPr="00E953D6">
        <w:rPr>
          <w:rFonts w:eastAsiaTheme="minorEastAsia"/>
          <w:lang w:eastAsia="zh-CN"/>
        </w:rPr>
        <w:t xml:space="preserve">For the evaluation on duplex evolution, the Inter-gNB CLI need be considered, including adjacent-channel CLI and/or co-channel-CLI, depending on the scenario/network deployment. CLI was studied in Release 16 and the </w:t>
      </w:r>
      <w:r w:rsidR="00E812C2" w:rsidRPr="00E953D6">
        <w:rPr>
          <w:rFonts w:eastAsiaTheme="minorEastAsia"/>
          <w:lang w:eastAsia="zh-CN"/>
        </w:rPr>
        <w:t xml:space="preserve">evaluation </w:t>
      </w:r>
      <w:r w:rsidR="00E812C2" w:rsidRPr="00E953D6">
        <w:rPr>
          <w:rFonts w:eastAsiaTheme="minorEastAsia"/>
          <w:lang w:eastAsia="zh-CN"/>
        </w:rPr>
        <w:lastRenderedPageBreak/>
        <w:t>assumption</w:t>
      </w:r>
      <w:r w:rsidRPr="00E953D6">
        <w:rPr>
          <w:rFonts w:eastAsiaTheme="minorEastAsia"/>
          <w:lang w:eastAsia="zh-CN"/>
        </w:rPr>
        <w:t xml:space="preserve"> in TR 38.828</w:t>
      </w:r>
      <w:r w:rsidR="00E40468" w:rsidRPr="00E953D6">
        <w:rPr>
          <w:rFonts w:eastAsiaTheme="minorEastAsia"/>
          <w:lang w:eastAsia="zh-CN"/>
        </w:rPr>
        <w:t>[2]</w:t>
      </w:r>
      <w:r w:rsidRPr="00E953D6">
        <w:rPr>
          <w:rFonts w:eastAsiaTheme="minorEastAsia"/>
          <w:lang w:eastAsia="zh-CN"/>
        </w:rPr>
        <w:t xml:space="preserve"> can be used as reference</w:t>
      </w:r>
      <w:r w:rsidR="00421520">
        <w:rPr>
          <w:rFonts w:eastAsiaTheme="minorEastAsia"/>
          <w:lang w:eastAsia="zh-CN"/>
        </w:rPr>
        <w:t xml:space="preserve"> for FR1 and FR2</w:t>
      </w:r>
      <w:r w:rsidRPr="00E953D6">
        <w:rPr>
          <w:rFonts w:eastAsiaTheme="minorEastAsia"/>
          <w:lang w:eastAsia="zh-CN"/>
        </w:rPr>
        <w:t xml:space="preserve">. </w:t>
      </w:r>
      <w:r w:rsidR="004274B4" w:rsidRPr="00E953D6">
        <w:rPr>
          <w:rFonts w:eastAsiaTheme="minorEastAsia"/>
          <w:lang w:eastAsia="zh-CN"/>
        </w:rPr>
        <w:t xml:space="preserve">The case of </w:t>
      </w:r>
      <w:r w:rsidR="00B44A0F" w:rsidRPr="00E953D6">
        <w:rPr>
          <w:rFonts w:eastAsiaTheme="minorEastAsia"/>
          <w:lang w:eastAsia="zh-CN"/>
        </w:rPr>
        <w:t>urban</w:t>
      </w:r>
      <w:r w:rsidRPr="00E953D6">
        <w:rPr>
          <w:rFonts w:eastAsiaTheme="minorEastAsia"/>
          <w:lang w:eastAsia="zh-CN"/>
        </w:rPr>
        <w:t xml:space="preserve"> macro and </w:t>
      </w:r>
      <w:r w:rsidR="009644E6">
        <w:rPr>
          <w:rFonts w:eastAsiaTheme="minorEastAsia"/>
          <w:lang w:eastAsia="zh-CN"/>
        </w:rPr>
        <w:t>InH</w:t>
      </w:r>
      <w:r w:rsidR="004274B4" w:rsidRPr="00E953D6">
        <w:rPr>
          <w:rFonts w:eastAsiaTheme="minorEastAsia"/>
          <w:lang w:eastAsia="zh-CN"/>
        </w:rPr>
        <w:t xml:space="preserve"> can be considered for this evaluation.</w:t>
      </w:r>
      <w:r w:rsidR="00421520">
        <w:rPr>
          <w:rFonts w:eastAsiaTheme="minorEastAsia"/>
          <w:lang w:eastAsia="zh-CN"/>
        </w:rPr>
        <w:t xml:space="preserve"> </w:t>
      </w:r>
      <w:r w:rsidR="004274B4" w:rsidRPr="00E953D6">
        <w:rPr>
          <w:lang w:eastAsia="ko-KR"/>
        </w:rPr>
        <w:t>Details on urban macro</w:t>
      </w:r>
      <w:r w:rsidR="00421520">
        <w:rPr>
          <w:lang w:eastAsia="ko-KR"/>
        </w:rPr>
        <w:t xml:space="preserve"> and </w:t>
      </w:r>
      <w:r w:rsidR="009644E6">
        <w:rPr>
          <w:lang w:eastAsia="ko-KR"/>
        </w:rPr>
        <w:t>InH</w:t>
      </w:r>
      <w:r w:rsidR="00421520">
        <w:rPr>
          <w:lang w:eastAsia="ko-KR"/>
        </w:rPr>
        <w:t xml:space="preserve"> in FR1</w:t>
      </w:r>
      <w:r w:rsidR="004274B4" w:rsidRPr="00E953D6">
        <w:rPr>
          <w:lang w:eastAsia="ko-KR"/>
        </w:rPr>
        <w:t xml:space="preserve"> network layout model are listed in Table 1</w:t>
      </w:r>
      <w:r w:rsidR="00626DA7" w:rsidRPr="00E953D6">
        <w:rPr>
          <w:lang w:eastAsia="ko-KR"/>
        </w:rPr>
        <w:t xml:space="preserve"> and Table 2</w:t>
      </w:r>
      <w:r w:rsidR="00421520">
        <w:rPr>
          <w:lang w:eastAsia="ko-KR"/>
        </w:rPr>
        <w:t xml:space="preserve">. </w:t>
      </w:r>
      <w:bookmarkStart w:id="1" w:name="_GoBack"/>
      <w:bookmarkEnd w:id="1"/>
    </w:p>
    <w:p w:rsidR="004274B4" w:rsidRPr="00E953D6" w:rsidRDefault="004274B4" w:rsidP="004274B4">
      <w:pPr>
        <w:jc w:val="center"/>
        <w:rPr>
          <w:lang w:eastAsia="ko-KR"/>
        </w:rPr>
      </w:pPr>
      <w:r w:rsidRPr="00E953D6">
        <w:rPr>
          <w:lang w:eastAsia="ko-KR"/>
        </w:rPr>
        <w:t>Table 1: Single operator layout for urban macro in FR1 (4 GHz)</w:t>
      </w:r>
    </w:p>
    <w:tbl>
      <w:tblPr>
        <w:tblW w:w="5000" w:type="pct"/>
        <w:jc w:val="center"/>
        <w:tblLayout w:type="fixed"/>
        <w:tblCellMar>
          <w:left w:w="0" w:type="dxa"/>
          <w:right w:w="0" w:type="dxa"/>
        </w:tblCellMar>
        <w:tblLook w:val="04A0"/>
      </w:tblPr>
      <w:tblGrid>
        <w:gridCol w:w="4136"/>
        <w:gridCol w:w="5722"/>
      </w:tblGrid>
      <w:tr w:rsidR="000B0226" w:rsidRPr="00E953D6" w:rsidTr="003B5ADF">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0B0226" w:rsidRPr="00E953D6" w:rsidRDefault="000B0226" w:rsidP="000A68B4">
            <w:pPr>
              <w:spacing w:after="0" w:line="240" w:lineRule="auto"/>
              <w:jc w:val="center"/>
              <w:rPr>
                <w:b/>
              </w:rPr>
            </w:pPr>
            <w:r w:rsidRPr="00E953D6">
              <w:rPr>
                <w:b/>
              </w:rPr>
              <w:t>Parameters</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0B0226" w:rsidRPr="00E953D6" w:rsidRDefault="000B0226" w:rsidP="000A68B4">
            <w:pPr>
              <w:spacing w:after="0" w:line="240" w:lineRule="auto"/>
              <w:jc w:val="center"/>
              <w:rPr>
                <w:b/>
              </w:rPr>
            </w:pPr>
            <w:r w:rsidRPr="00E953D6">
              <w:rPr>
                <w:b/>
              </w:rPr>
              <w:t>Values</w:t>
            </w:r>
          </w:p>
        </w:tc>
      </w:tr>
      <w:tr w:rsidR="000B0226" w:rsidRPr="00E953D6" w:rsidTr="003B5ADF">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Layout</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Single layer with 19 hexagonal cell with wrap around</w:t>
            </w:r>
          </w:p>
        </w:tc>
      </w:tr>
      <w:tr w:rsidR="000B0226" w:rsidRPr="00E953D6" w:rsidTr="003B5ADF">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Inter-BS distance</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500 m</w:t>
            </w:r>
          </w:p>
        </w:tc>
      </w:tr>
      <w:tr w:rsidR="000B0226" w:rsidRPr="00E953D6" w:rsidTr="003B5ADF">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Path-loss model</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w:t>
            </w:r>
            <w:r w:rsidRPr="00E953D6">
              <w:tab/>
              <w:t>Macro(Aggressor) → Macro(Victim)</w:t>
            </w:r>
          </w:p>
          <w:p w:rsidR="000B0226" w:rsidRPr="00E953D6" w:rsidRDefault="000B0226" w:rsidP="000B0226">
            <w:pPr>
              <w:spacing w:after="0" w:line="240" w:lineRule="auto"/>
            </w:pPr>
            <w:r w:rsidRPr="00E953D6">
              <w:tab/>
              <w:t>-</w:t>
            </w:r>
            <w:r w:rsidRPr="00E953D6">
              <w:tab/>
              <w:t xml:space="preserve">Macro-to-UE: UMa </w:t>
            </w:r>
          </w:p>
          <w:p w:rsidR="000B0226" w:rsidRPr="00E953D6" w:rsidRDefault="000B0226" w:rsidP="000B0226">
            <w:pPr>
              <w:spacing w:after="0" w:line="240" w:lineRule="auto"/>
            </w:pPr>
            <w:r w:rsidRPr="00E953D6">
              <w:tab/>
              <w:t>-</w:t>
            </w:r>
            <w:r w:rsidRPr="00E953D6">
              <w:tab/>
              <w:t>Macro-to-Macro: UMa</w:t>
            </w:r>
          </w:p>
          <w:p w:rsidR="000B0226" w:rsidRPr="00E953D6" w:rsidRDefault="000B0226" w:rsidP="000B0226">
            <w:pPr>
              <w:spacing w:after="0" w:line="240" w:lineRule="auto"/>
            </w:pPr>
            <w:r w:rsidRPr="00E953D6">
              <w:tab/>
              <w:t>-</w:t>
            </w:r>
            <w:r w:rsidRPr="00E953D6">
              <w:tab/>
              <w:t xml:space="preserve">UE-to-UE: Outdoor UE – Outdoor UE+ penetration loss </w:t>
            </w:r>
          </w:p>
        </w:tc>
      </w:tr>
      <w:tr w:rsidR="000B0226" w:rsidRPr="00E953D6" w:rsidTr="003B5ADF">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BS Tx power</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49 dBm</w:t>
            </w:r>
          </w:p>
        </w:tc>
      </w:tr>
      <w:tr w:rsidR="000B0226" w:rsidRPr="00E953D6" w:rsidTr="003B5ADF">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UE Tx power</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23 dBm</w:t>
            </w:r>
          </w:p>
        </w:tc>
      </w:tr>
      <w:tr w:rsidR="000B0226" w:rsidRPr="00E953D6" w:rsidTr="003B5ADF">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BS antenna configurations</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0B0226" w:rsidRPr="00E953D6" w:rsidRDefault="000B0226" w:rsidP="000B0226">
            <w:pPr>
              <w:spacing w:after="0" w:line="240" w:lineRule="auto"/>
              <w:rPr>
                <w:lang w:eastAsia="ja-JP"/>
              </w:rPr>
            </w:pPr>
            <w:r w:rsidRPr="00E953D6">
              <w:rPr>
                <w:lang w:val="de-DE" w:eastAsia="ja-JP"/>
              </w:rPr>
              <w:t>(Mg,Ng,M,N,P)=(1,1,8,8,2) (dH,dV)=(0.5,0.8)</w:t>
            </w:r>
            <w:r w:rsidRPr="00E953D6">
              <w:rPr>
                <w:lang w:eastAsia="ja-JP"/>
              </w:rPr>
              <w:t>λ</w:t>
            </w:r>
          </w:p>
          <w:p w:rsidR="000B0226" w:rsidRPr="00E953D6" w:rsidRDefault="000B0226" w:rsidP="000B0226">
            <w:pPr>
              <w:spacing w:after="0" w:line="240" w:lineRule="auto"/>
              <w:rPr>
                <w:lang w:val="de-DE"/>
              </w:rPr>
            </w:pPr>
            <w:r w:rsidRPr="00E953D6">
              <w:rPr>
                <w:lang w:eastAsia="ja-JP"/>
              </w:rPr>
              <w:t>Note 1,2</w:t>
            </w:r>
          </w:p>
        </w:tc>
      </w:tr>
      <w:tr w:rsidR="000B0226" w:rsidRPr="00E953D6" w:rsidTr="003B5ADF">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BS antenna height</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25 m</w:t>
            </w:r>
          </w:p>
        </w:tc>
      </w:tr>
      <w:tr w:rsidR="000B0226" w:rsidRPr="00E953D6" w:rsidTr="003B5ADF">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BS antenna element gain + connector loss</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5 dBi (assuming antenna 1.8dB loss)</w:t>
            </w:r>
          </w:p>
        </w:tc>
      </w:tr>
      <w:tr w:rsidR="000B0226" w:rsidRPr="00E953D6" w:rsidTr="003B5ADF">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BS receiver noise figure</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5 dB</w:t>
            </w:r>
          </w:p>
        </w:tc>
      </w:tr>
      <w:tr w:rsidR="000B0226" w:rsidRPr="00E953D6" w:rsidTr="003B5ADF">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UE antenna configuration</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Omni</w:t>
            </w:r>
          </w:p>
        </w:tc>
      </w:tr>
      <w:tr w:rsidR="000B0226" w:rsidRPr="00E953D6" w:rsidTr="003B5ADF">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UE antenna height</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h</w:t>
            </w:r>
            <w:r w:rsidRPr="00E953D6">
              <w:rPr>
                <w:vertAlign w:val="subscript"/>
              </w:rPr>
              <w:t>UT</w:t>
            </w:r>
            <w:r w:rsidRPr="00E953D6">
              <w:t>=3(n</w:t>
            </w:r>
            <w:r w:rsidRPr="00E953D6">
              <w:rPr>
                <w:vertAlign w:val="subscript"/>
              </w:rPr>
              <w:t>fl</w:t>
            </w:r>
            <w:r w:rsidRPr="00E953D6">
              <w:t>-1)+1.5</w:t>
            </w:r>
          </w:p>
          <w:p w:rsidR="000B0226" w:rsidRPr="00E953D6" w:rsidRDefault="000B0226" w:rsidP="000B0226">
            <w:pPr>
              <w:spacing w:after="0" w:line="240" w:lineRule="auto"/>
            </w:pPr>
            <w:r w:rsidRPr="00E953D6">
              <w:t>n</w:t>
            </w:r>
            <w:r w:rsidRPr="00E953D6">
              <w:rPr>
                <w:vertAlign w:val="subscript"/>
              </w:rPr>
              <w:t>fl</w:t>
            </w:r>
            <w:r w:rsidRPr="00E953D6">
              <w:t xml:space="preserve"> for outdoor UEs: 1</w:t>
            </w:r>
          </w:p>
          <w:p w:rsidR="000B0226" w:rsidRPr="00E953D6" w:rsidRDefault="000B0226" w:rsidP="000B0226">
            <w:pPr>
              <w:spacing w:after="0" w:line="240" w:lineRule="auto"/>
            </w:pPr>
            <w:r w:rsidRPr="00E953D6">
              <w:t>n</w:t>
            </w:r>
            <w:r w:rsidRPr="00E953D6">
              <w:rPr>
                <w:vertAlign w:val="subscript"/>
              </w:rPr>
              <w:t>fl</w:t>
            </w:r>
            <w:r w:rsidRPr="00E953D6">
              <w:t xml:space="preserve"> for indoor UEs: n</w:t>
            </w:r>
            <w:r w:rsidRPr="00E953D6">
              <w:rPr>
                <w:vertAlign w:val="subscript"/>
              </w:rPr>
              <w:t>fl</w:t>
            </w:r>
            <w:r w:rsidRPr="00E953D6">
              <w:t>~uniform(1,N</w:t>
            </w:r>
            <w:r w:rsidRPr="00E953D6">
              <w:rPr>
                <w:vertAlign w:val="subscript"/>
              </w:rPr>
              <w:t>fl</w:t>
            </w:r>
            <w:r w:rsidRPr="00E953D6">
              <w:t>) where N</w:t>
            </w:r>
            <w:r w:rsidRPr="00E953D6">
              <w:rPr>
                <w:vertAlign w:val="subscript"/>
              </w:rPr>
              <w:t>fl</w:t>
            </w:r>
            <w:r w:rsidRPr="00E953D6">
              <w:t xml:space="preserve"> = 1</w:t>
            </w:r>
          </w:p>
        </w:tc>
      </w:tr>
      <w:tr w:rsidR="000B0226" w:rsidRPr="00E953D6" w:rsidTr="003B5ADF">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UE antenna gain</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0 dBi</w:t>
            </w:r>
          </w:p>
        </w:tc>
      </w:tr>
      <w:tr w:rsidR="000B0226" w:rsidRPr="00E953D6" w:rsidTr="003B5ADF">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UE receiver noise figure</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rsidR="000B0226" w:rsidRPr="00E953D6" w:rsidRDefault="000B0226" w:rsidP="000B0226">
            <w:pPr>
              <w:spacing w:after="0" w:line="240" w:lineRule="auto"/>
            </w:pPr>
            <w:r w:rsidRPr="00E953D6">
              <w:t>9 dB</w:t>
            </w:r>
          </w:p>
        </w:tc>
      </w:tr>
      <w:tr w:rsidR="000B0226" w:rsidRPr="00E953D6" w:rsidTr="003B5ADF">
        <w:trPr>
          <w:jc w:val="center"/>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0B0226" w:rsidRPr="00E953D6" w:rsidRDefault="000B0226" w:rsidP="000B0226">
            <w:pPr>
              <w:spacing w:after="0" w:line="240" w:lineRule="auto"/>
            </w:pPr>
            <w:r w:rsidRPr="00E953D6">
              <w:t>Multi operators layout</w:t>
            </w:r>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0B0226" w:rsidRPr="00E953D6" w:rsidRDefault="000B0226" w:rsidP="000B0226">
            <w:pPr>
              <w:spacing w:after="0" w:line="240" w:lineRule="auto"/>
            </w:pPr>
            <w:r w:rsidRPr="00E953D6">
              <w:t>uncoordinated operation (100% Grid Shift)</w:t>
            </w:r>
          </w:p>
        </w:tc>
      </w:tr>
      <w:tr w:rsidR="000B0226" w:rsidRPr="00E953D6" w:rsidTr="003B5ADF">
        <w:trPr>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rsidR="000B0226" w:rsidRPr="00E953D6" w:rsidRDefault="000B0226" w:rsidP="000B0226">
            <w:pPr>
              <w:spacing w:after="0" w:line="240" w:lineRule="auto"/>
              <w:rPr>
                <w:lang w:val="de-DE" w:eastAsia="ja-JP"/>
              </w:rPr>
            </w:pPr>
            <w:r w:rsidRPr="00E953D6">
              <w:t>Note 1:</w:t>
            </w:r>
            <w:r w:rsidRPr="00E953D6">
              <w:tab/>
            </w:r>
            <w:r w:rsidRPr="00E953D6">
              <w:rPr>
                <w:lang w:val="de-DE" w:eastAsia="ja-JP"/>
              </w:rPr>
              <w:t>Mg = number of antenna panels in elevation, Ng – number of antenna panels in azimuth, M = number of antenna elements/subarrays in elevation, N= number of antenna elements/subarrays in azimuth, P = number of polarizations.</w:t>
            </w:r>
          </w:p>
          <w:p w:rsidR="000B0226" w:rsidRPr="00E953D6" w:rsidRDefault="000B0226" w:rsidP="000B0226">
            <w:pPr>
              <w:spacing w:after="0" w:line="240" w:lineRule="auto"/>
              <w:rPr>
                <w:lang w:val="de-DE" w:eastAsia="ja-JP"/>
              </w:rPr>
            </w:pPr>
            <w:r w:rsidRPr="00E953D6">
              <w:rPr>
                <w:lang w:val="de-DE" w:eastAsia="ja-JP"/>
              </w:rPr>
              <w:t>Note 2:</w:t>
            </w:r>
            <w:r w:rsidRPr="00E953D6">
              <w:tab/>
            </w:r>
            <w:r w:rsidRPr="00E953D6">
              <w:rPr>
                <w:lang w:val="de-DE" w:eastAsia="ja-JP"/>
              </w:rPr>
              <w:t>TX power is specified per polarization, a single polarization may be simulated under the assumption of polarization match.</w:t>
            </w:r>
          </w:p>
        </w:tc>
      </w:tr>
    </w:tbl>
    <w:p w:rsidR="004274B4" w:rsidRPr="00421520" w:rsidRDefault="004274B4" w:rsidP="004274B4">
      <w:pPr>
        <w:pStyle w:val="BodyText"/>
        <w:rPr>
          <w:rFonts w:eastAsia="Malgun Gothic"/>
          <w:lang w:eastAsia="ko-KR"/>
        </w:rPr>
      </w:pPr>
    </w:p>
    <w:p w:rsidR="004274B4" w:rsidRPr="00E953D6" w:rsidRDefault="004274B4" w:rsidP="004274B4">
      <w:pPr>
        <w:jc w:val="center"/>
        <w:rPr>
          <w:lang w:eastAsia="ko-KR"/>
        </w:rPr>
      </w:pPr>
      <w:r w:rsidRPr="00E953D6">
        <w:rPr>
          <w:lang w:eastAsia="ko-KR"/>
        </w:rPr>
        <w:t xml:space="preserve">Table </w:t>
      </w:r>
      <w:r w:rsidR="00421520">
        <w:rPr>
          <w:lang w:eastAsia="ko-KR"/>
        </w:rPr>
        <w:t>2</w:t>
      </w:r>
      <w:r w:rsidRPr="00E953D6">
        <w:rPr>
          <w:lang w:eastAsia="ko-KR"/>
        </w:rPr>
        <w:t>:</w:t>
      </w:r>
      <w:r w:rsidR="00D12358">
        <w:rPr>
          <w:lang w:eastAsia="ko-KR"/>
        </w:rPr>
        <w:t xml:space="preserve"> </w:t>
      </w:r>
      <w:r w:rsidRPr="00E953D6">
        <w:rPr>
          <w:lang w:eastAsia="ko-KR"/>
        </w:rPr>
        <w:t>Single operator layout for Indoor scenarios in FR1 (4 GHz)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2775"/>
        <w:gridCol w:w="4758"/>
      </w:tblGrid>
      <w:tr w:rsidR="00E420FC" w:rsidRPr="00E953D6" w:rsidTr="003B5ADF">
        <w:trPr>
          <w:jc w:val="center"/>
        </w:trPr>
        <w:tc>
          <w:tcPr>
            <w:tcW w:w="0" w:type="auto"/>
            <w:shd w:val="clear" w:color="auto" w:fill="auto"/>
            <w:tcMar>
              <w:top w:w="15" w:type="dxa"/>
              <w:left w:w="96" w:type="dxa"/>
              <w:bottom w:w="0" w:type="dxa"/>
              <w:right w:w="96" w:type="dxa"/>
            </w:tcMar>
            <w:vAlign w:val="center"/>
          </w:tcPr>
          <w:p w:rsidR="00E420FC" w:rsidRPr="00E953D6" w:rsidRDefault="00E420FC" w:rsidP="000A68B4">
            <w:pPr>
              <w:spacing w:after="0" w:line="240" w:lineRule="auto"/>
              <w:jc w:val="center"/>
            </w:pPr>
            <w:r w:rsidRPr="00E953D6">
              <w:rPr>
                <w:b/>
              </w:rPr>
              <w:t>Parameters</w:t>
            </w:r>
          </w:p>
        </w:tc>
        <w:tc>
          <w:tcPr>
            <w:tcW w:w="0" w:type="auto"/>
            <w:shd w:val="clear" w:color="auto" w:fill="auto"/>
            <w:tcMar>
              <w:top w:w="15" w:type="dxa"/>
              <w:left w:w="96" w:type="dxa"/>
              <w:bottom w:w="0" w:type="dxa"/>
              <w:right w:w="96" w:type="dxa"/>
            </w:tcMar>
            <w:vAlign w:val="center"/>
          </w:tcPr>
          <w:p w:rsidR="00E420FC" w:rsidRPr="00E953D6" w:rsidRDefault="00E420FC" w:rsidP="000A68B4">
            <w:pPr>
              <w:spacing w:after="0" w:line="240" w:lineRule="auto"/>
              <w:jc w:val="center"/>
            </w:pPr>
            <w:r w:rsidRPr="00E953D6">
              <w:rPr>
                <w:b/>
              </w:rPr>
              <w:t>Values</w:t>
            </w:r>
          </w:p>
        </w:tc>
      </w:tr>
      <w:tr w:rsidR="004274B4" w:rsidRPr="00E953D6" w:rsidTr="003B5ADF">
        <w:trPr>
          <w:jc w:val="center"/>
        </w:trPr>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Layouts</w:t>
            </w:r>
          </w:p>
        </w:tc>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1. Indoor-to-Indoor</w:t>
            </w:r>
            <w:r w:rsidRPr="00E953D6">
              <w:rPr>
                <w:lang w:eastAsia="ko-KR"/>
              </w:rPr>
              <w:t xml:space="preserve"> </w:t>
            </w:r>
            <w:r w:rsidRPr="00E953D6">
              <w:t>: 6 BSs per 120 m x 50 m</w:t>
            </w:r>
          </w:p>
          <w:p w:rsidR="004274B4" w:rsidRPr="00E953D6" w:rsidRDefault="004274B4" w:rsidP="004274B4">
            <w:pPr>
              <w:spacing w:after="0" w:line="240" w:lineRule="auto"/>
            </w:pPr>
            <w:r w:rsidRPr="00E953D6">
              <w:rPr>
                <w:noProof/>
                <w:lang w:eastAsia="zh-CN"/>
              </w:rPr>
              <w:drawing>
                <wp:inline distT="0" distB="0" distL="0" distR="0">
                  <wp:extent cx="2406650" cy="971550"/>
                  <wp:effectExtent l="0" t="0" r="0" b="0"/>
                  <wp:docPr id="1" name="Picture 2" descr="cid:image001.png@01D3E3E6.8A8631F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cid:image001.png@01D3E3E6.8A8631F0"/>
                          <pic:cNvPicPr>
                            <a:picLocks/>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a:blip>
                          <a:srcRect/>
                          <a:stretch>
                            <a:fillRect/>
                          </a:stretch>
                        </pic:blipFill>
                        <pic:spPr bwMode="auto">
                          <a:xfrm>
                            <a:off x="0" y="0"/>
                            <a:ext cx="2433030" cy="982199"/>
                          </a:xfrm>
                          <a:prstGeom prst="rect">
                            <a:avLst/>
                          </a:prstGeom>
                          <a:noFill/>
                          <a:ln>
                            <a:noFill/>
                          </a:ln>
                        </pic:spPr>
                      </pic:pic>
                    </a:graphicData>
                  </a:graphic>
                </wp:inline>
              </w:drawing>
            </w:r>
          </w:p>
          <w:p w:rsidR="004274B4" w:rsidRPr="00E953D6" w:rsidRDefault="004274B4" w:rsidP="00F93387">
            <w:pPr>
              <w:spacing w:after="0" w:line="240" w:lineRule="auto"/>
            </w:pPr>
          </w:p>
        </w:tc>
      </w:tr>
      <w:tr w:rsidR="004274B4" w:rsidRPr="00E953D6" w:rsidTr="003B5ADF">
        <w:trPr>
          <w:jc w:val="center"/>
        </w:trPr>
        <w:tc>
          <w:tcPr>
            <w:tcW w:w="0" w:type="auto"/>
            <w:vMerge w:val="restart"/>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Inter-BS distance</w:t>
            </w:r>
          </w:p>
        </w:tc>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Indoor-to-Indoor: 20 m</w:t>
            </w:r>
          </w:p>
        </w:tc>
      </w:tr>
      <w:tr w:rsidR="004274B4" w:rsidRPr="00E953D6" w:rsidTr="003B5ADF">
        <w:trPr>
          <w:jc w:val="center"/>
        </w:trPr>
        <w:tc>
          <w:tcPr>
            <w:tcW w:w="0" w:type="auto"/>
            <w:vMerge/>
            <w:shd w:val="clear" w:color="auto" w:fill="auto"/>
            <w:tcMar>
              <w:top w:w="15" w:type="dxa"/>
              <w:left w:w="96" w:type="dxa"/>
              <w:bottom w:w="0" w:type="dxa"/>
              <w:right w:w="96" w:type="dxa"/>
            </w:tcMar>
            <w:vAlign w:val="center"/>
          </w:tcPr>
          <w:p w:rsidR="004274B4" w:rsidRPr="00E953D6" w:rsidRDefault="004274B4" w:rsidP="004274B4">
            <w:pPr>
              <w:spacing w:after="0" w:line="240" w:lineRule="auto"/>
            </w:pPr>
          </w:p>
        </w:tc>
        <w:tc>
          <w:tcPr>
            <w:tcW w:w="0" w:type="auto"/>
            <w:shd w:val="clear" w:color="auto" w:fill="auto"/>
            <w:tcMar>
              <w:top w:w="15" w:type="dxa"/>
              <w:left w:w="96" w:type="dxa"/>
              <w:bottom w:w="0" w:type="dxa"/>
              <w:right w:w="96" w:type="dxa"/>
            </w:tcMar>
            <w:vAlign w:val="center"/>
          </w:tcPr>
          <w:p w:rsidR="004274B4" w:rsidRPr="00E953D6" w:rsidRDefault="004274B4" w:rsidP="004274B4">
            <w:pPr>
              <w:spacing w:after="0" w:line="240" w:lineRule="auto"/>
            </w:pPr>
            <w:r w:rsidRPr="00E953D6">
              <w:t>The minimum distance between Macro to Indoor: [35] m</w:t>
            </w:r>
          </w:p>
        </w:tc>
      </w:tr>
      <w:tr w:rsidR="004274B4" w:rsidRPr="00E953D6" w:rsidTr="003B5ADF">
        <w:trPr>
          <w:jc w:val="center"/>
        </w:trPr>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Minimum BS-UE (2D) distance</w:t>
            </w:r>
          </w:p>
        </w:tc>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Indoor-to-Indoor: 0 m</w:t>
            </w:r>
          </w:p>
        </w:tc>
      </w:tr>
      <w:tr w:rsidR="004274B4" w:rsidRPr="00E953D6" w:rsidTr="003B5ADF">
        <w:trPr>
          <w:jc w:val="center"/>
        </w:trPr>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Minimum UE-UE (2D) distance</w:t>
            </w:r>
          </w:p>
        </w:tc>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Indoor-to-Indoor: 1 m ~ 3 m</w:t>
            </w:r>
          </w:p>
        </w:tc>
      </w:tr>
      <w:tr w:rsidR="004274B4" w:rsidRPr="00E953D6" w:rsidTr="003B5ADF">
        <w:trPr>
          <w:jc w:val="center"/>
        </w:trPr>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Carrier frequency</w:t>
            </w:r>
          </w:p>
        </w:tc>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4G Hz</w:t>
            </w:r>
          </w:p>
        </w:tc>
      </w:tr>
      <w:tr w:rsidR="004274B4" w:rsidRPr="00E953D6" w:rsidTr="003B5ADF">
        <w:trPr>
          <w:jc w:val="center"/>
        </w:trPr>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BS TX power</w:t>
            </w:r>
          </w:p>
        </w:tc>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24 dBm</w:t>
            </w:r>
          </w:p>
        </w:tc>
      </w:tr>
      <w:tr w:rsidR="004274B4" w:rsidRPr="00E953D6" w:rsidTr="003B5ADF">
        <w:trPr>
          <w:jc w:val="center"/>
        </w:trPr>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UE TX power</w:t>
            </w:r>
          </w:p>
        </w:tc>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23 dBm</w:t>
            </w:r>
          </w:p>
        </w:tc>
      </w:tr>
      <w:tr w:rsidR="004274B4" w:rsidRPr="00E953D6" w:rsidTr="003B5ADF">
        <w:trPr>
          <w:jc w:val="center"/>
        </w:trPr>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Path-loss model</w:t>
            </w:r>
          </w:p>
        </w:tc>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 Indoor (Aggressor) → Indoor (Victim)</w:t>
            </w:r>
          </w:p>
          <w:p w:rsidR="004274B4" w:rsidRPr="00E953D6" w:rsidRDefault="004274B4" w:rsidP="004274B4">
            <w:pPr>
              <w:spacing w:after="0" w:line="240" w:lineRule="auto"/>
            </w:pPr>
            <w:r w:rsidRPr="00E953D6">
              <w:tab/>
              <w:t>- BS-to-BS: InH-office</w:t>
            </w:r>
          </w:p>
          <w:p w:rsidR="004274B4" w:rsidRPr="00E953D6" w:rsidRDefault="00E40468" w:rsidP="004274B4">
            <w:pPr>
              <w:spacing w:after="0" w:line="240" w:lineRule="auto"/>
            </w:pPr>
            <w:r w:rsidRPr="00E953D6">
              <w:tab/>
              <w:t>- BS-to-UE: InH-office</w:t>
            </w:r>
          </w:p>
          <w:p w:rsidR="004274B4" w:rsidRPr="00E953D6" w:rsidRDefault="004274B4" w:rsidP="00E40468">
            <w:pPr>
              <w:spacing w:after="0" w:line="240" w:lineRule="auto"/>
            </w:pPr>
            <w:r w:rsidRPr="00E953D6">
              <w:tab/>
              <w:t>- UE-to-UE: InH-office</w:t>
            </w:r>
          </w:p>
        </w:tc>
      </w:tr>
      <w:tr w:rsidR="004274B4" w:rsidRPr="00E953D6" w:rsidTr="003B5ADF">
        <w:trPr>
          <w:jc w:val="center"/>
        </w:trPr>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BS antenna</w:t>
            </w:r>
          </w:p>
        </w:tc>
        <w:tc>
          <w:tcPr>
            <w:tcW w:w="0" w:type="auto"/>
            <w:shd w:val="clear" w:color="auto" w:fill="auto"/>
            <w:tcMar>
              <w:top w:w="15" w:type="dxa"/>
              <w:left w:w="96" w:type="dxa"/>
              <w:bottom w:w="0" w:type="dxa"/>
              <w:right w:w="96" w:type="dxa"/>
            </w:tcMar>
            <w:vAlign w:val="center"/>
            <w:hideMark/>
          </w:tcPr>
          <w:p w:rsidR="004274B4" w:rsidRPr="00E953D6" w:rsidRDefault="004274B4" w:rsidP="00E40468">
            <w:pPr>
              <w:spacing w:after="0" w:line="240" w:lineRule="auto"/>
              <w:rPr>
                <w:b/>
              </w:rPr>
            </w:pPr>
            <w:r w:rsidRPr="00E953D6">
              <w:rPr>
                <w:lang w:eastAsia="ko-KR"/>
              </w:rPr>
              <w:t xml:space="preserve">FR1 BS antenna element pattern for </w:t>
            </w:r>
            <w:r w:rsidRPr="00E953D6">
              <w:rPr>
                <w:lang w:eastAsia="ja-JP"/>
              </w:rPr>
              <w:t>Indoor scenario</w:t>
            </w:r>
          </w:p>
        </w:tc>
      </w:tr>
      <w:tr w:rsidR="004274B4" w:rsidRPr="00E953D6" w:rsidTr="003B5ADF">
        <w:trPr>
          <w:jc w:val="center"/>
        </w:trPr>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BS antenna height:</w:t>
            </w:r>
          </w:p>
        </w:tc>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3 m</w:t>
            </w:r>
          </w:p>
        </w:tc>
      </w:tr>
      <w:tr w:rsidR="004274B4" w:rsidRPr="00E953D6" w:rsidTr="003B5ADF">
        <w:trPr>
          <w:jc w:val="center"/>
        </w:trPr>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UE antenna</w:t>
            </w:r>
          </w:p>
        </w:tc>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Omni</w:t>
            </w:r>
          </w:p>
        </w:tc>
      </w:tr>
      <w:tr w:rsidR="004274B4" w:rsidRPr="00E953D6" w:rsidTr="003B5ADF">
        <w:trPr>
          <w:jc w:val="center"/>
        </w:trPr>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UE antenna height</w:t>
            </w:r>
          </w:p>
        </w:tc>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1.5 m</w:t>
            </w:r>
          </w:p>
        </w:tc>
      </w:tr>
      <w:tr w:rsidR="004274B4" w:rsidRPr="00E953D6" w:rsidTr="003B5ADF">
        <w:trPr>
          <w:jc w:val="center"/>
        </w:trPr>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Antenna gain of UE</w:t>
            </w:r>
          </w:p>
        </w:tc>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0 dBi</w:t>
            </w:r>
          </w:p>
        </w:tc>
      </w:tr>
      <w:tr w:rsidR="004274B4" w:rsidRPr="00E953D6" w:rsidTr="003B5ADF">
        <w:trPr>
          <w:jc w:val="center"/>
        </w:trPr>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Cell selection criteria</w:t>
            </w:r>
          </w:p>
        </w:tc>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Cell selection is based on RSRP</w:t>
            </w:r>
          </w:p>
        </w:tc>
      </w:tr>
      <w:tr w:rsidR="004274B4" w:rsidRPr="00E953D6" w:rsidTr="003B5ADF">
        <w:trPr>
          <w:jc w:val="center"/>
        </w:trPr>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BS receiver noise figure</w:t>
            </w:r>
          </w:p>
        </w:tc>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5 dB</w:t>
            </w:r>
          </w:p>
        </w:tc>
      </w:tr>
      <w:tr w:rsidR="004274B4" w:rsidRPr="00E953D6" w:rsidTr="003B5ADF">
        <w:trPr>
          <w:jc w:val="center"/>
        </w:trPr>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UE receiver noise figure</w:t>
            </w:r>
          </w:p>
        </w:tc>
        <w:tc>
          <w:tcPr>
            <w:tcW w:w="0" w:type="auto"/>
            <w:shd w:val="clear" w:color="auto" w:fill="auto"/>
            <w:tcMar>
              <w:top w:w="15" w:type="dxa"/>
              <w:left w:w="96" w:type="dxa"/>
              <w:bottom w:w="0" w:type="dxa"/>
              <w:right w:w="96" w:type="dxa"/>
            </w:tcMar>
            <w:vAlign w:val="center"/>
            <w:hideMark/>
          </w:tcPr>
          <w:p w:rsidR="004274B4" w:rsidRPr="00E953D6" w:rsidRDefault="004274B4" w:rsidP="004274B4">
            <w:pPr>
              <w:spacing w:after="0" w:line="240" w:lineRule="auto"/>
            </w:pPr>
            <w:r w:rsidRPr="00E953D6">
              <w:t>9 dB</w:t>
            </w:r>
          </w:p>
        </w:tc>
      </w:tr>
    </w:tbl>
    <w:p w:rsidR="006A45A5" w:rsidRDefault="006A45A5" w:rsidP="006A3D33">
      <w:pPr>
        <w:rPr>
          <w:rFonts w:eastAsiaTheme="minorEastAsia"/>
          <w:b/>
          <w:i/>
          <w:szCs w:val="20"/>
          <w:lang w:eastAsia="zh-CN"/>
        </w:rPr>
      </w:pPr>
    </w:p>
    <w:p w:rsidR="00B91388" w:rsidRPr="00E953D6" w:rsidRDefault="00B91388" w:rsidP="006A3D33">
      <w:pPr>
        <w:rPr>
          <w:rFonts w:eastAsiaTheme="minorEastAsia"/>
          <w:b/>
          <w:i/>
          <w:szCs w:val="20"/>
          <w:lang w:eastAsia="zh-CN"/>
        </w:rPr>
      </w:pPr>
      <w:r w:rsidRPr="00E953D6">
        <w:rPr>
          <w:rFonts w:eastAsiaTheme="minorEastAsia"/>
          <w:b/>
          <w:i/>
          <w:szCs w:val="20"/>
          <w:lang w:eastAsia="zh-CN"/>
        </w:rPr>
        <w:t xml:space="preserve">Proposal 1: </w:t>
      </w:r>
      <w:r w:rsidR="00A61986" w:rsidRPr="00E953D6">
        <w:rPr>
          <w:rFonts w:eastAsiaTheme="minorEastAsia"/>
          <w:b/>
          <w:i/>
          <w:szCs w:val="20"/>
          <w:lang w:eastAsia="zh-CN"/>
        </w:rPr>
        <w:t xml:space="preserve">The </w:t>
      </w:r>
      <w:r w:rsidRPr="00E953D6">
        <w:rPr>
          <w:rFonts w:eastAsiaTheme="minorEastAsia"/>
          <w:b/>
          <w:i/>
          <w:szCs w:val="20"/>
          <w:lang w:eastAsia="zh-CN"/>
        </w:rPr>
        <w:t>deployment assumption</w:t>
      </w:r>
      <w:r w:rsidR="00A61986" w:rsidRPr="00E953D6">
        <w:rPr>
          <w:rFonts w:eastAsiaTheme="minorEastAsia"/>
          <w:b/>
          <w:i/>
          <w:szCs w:val="20"/>
          <w:lang w:eastAsia="zh-CN"/>
        </w:rPr>
        <w:t>s</w:t>
      </w:r>
      <w:r w:rsidRPr="00E953D6">
        <w:rPr>
          <w:rFonts w:eastAsiaTheme="minorEastAsia"/>
          <w:b/>
          <w:i/>
          <w:szCs w:val="20"/>
          <w:lang w:eastAsia="zh-CN"/>
        </w:rPr>
        <w:t xml:space="preserve"> </w:t>
      </w:r>
      <w:r w:rsidR="005B1DE4">
        <w:rPr>
          <w:rFonts w:eastAsiaTheme="minorEastAsia"/>
          <w:b/>
          <w:i/>
          <w:szCs w:val="20"/>
          <w:lang w:eastAsia="zh-CN"/>
        </w:rPr>
        <w:t>for Macro and InH</w:t>
      </w:r>
      <w:r w:rsidR="00FD40D6" w:rsidRPr="00E953D6">
        <w:rPr>
          <w:rFonts w:eastAsiaTheme="minorEastAsia"/>
          <w:b/>
          <w:i/>
          <w:szCs w:val="20"/>
          <w:lang w:eastAsia="zh-CN"/>
        </w:rPr>
        <w:t xml:space="preserve"> </w:t>
      </w:r>
      <w:r w:rsidRPr="00E953D6">
        <w:rPr>
          <w:rFonts w:eastAsiaTheme="minorEastAsia"/>
          <w:b/>
          <w:i/>
          <w:szCs w:val="20"/>
          <w:lang w:eastAsia="zh-CN"/>
        </w:rPr>
        <w:t xml:space="preserve">in TR 38.828 can be used as reference. </w:t>
      </w:r>
    </w:p>
    <w:p w:rsidR="00BD14B4" w:rsidRPr="00E953D6" w:rsidRDefault="00BD14B4" w:rsidP="00FD40D6">
      <w:pPr>
        <w:rPr>
          <w:rFonts w:eastAsiaTheme="minorEastAsia"/>
          <w:b/>
          <w:szCs w:val="20"/>
          <w:u w:val="single"/>
          <w:lang w:eastAsia="zh-CN"/>
        </w:rPr>
      </w:pPr>
    </w:p>
    <w:p w:rsidR="00FD40D6" w:rsidRPr="00E953D6" w:rsidRDefault="00FD40D6" w:rsidP="00FD40D6">
      <w:pPr>
        <w:rPr>
          <w:rFonts w:eastAsiaTheme="minorEastAsia"/>
          <w:b/>
          <w:szCs w:val="20"/>
          <w:u w:val="single"/>
          <w:lang w:eastAsia="zh-CN"/>
        </w:rPr>
      </w:pPr>
      <w:r w:rsidRPr="00E953D6">
        <w:rPr>
          <w:rFonts w:eastAsiaTheme="minorEastAsia"/>
          <w:b/>
          <w:szCs w:val="20"/>
          <w:u w:val="single"/>
          <w:lang w:eastAsia="zh-CN"/>
        </w:rPr>
        <w:t>Uplink-downlink subband allocation</w:t>
      </w:r>
    </w:p>
    <w:p w:rsidR="00FD40D6" w:rsidRPr="00E953D6" w:rsidRDefault="00FD40D6" w:rsidP="00FD40D6">
      <w:pPr>
        <w:overflowPunct w:val="0"/>
        <w:autoSpaceDE w:val="0"/>
        <w:autoSpaceDN w:val="0"/>
        <w:adjustRightInd w:val="0"/>
        <w:spacing w:after="180"/>
        <w:jc w:val="both"/>
        <w:textAlignment w:val="baseline"/>
        <w:rPr>
          <w:rFonts w:eastAsia="Malgun Gothic"/>
          <w:bCs/>
          <w:lang w:eastAsia="ko-KR"/>
        </w:rPr>
      </w:pPr>
      <w:r w:rsidRPr="00E953D6">
        <w:rPr>
          <w:rFonts w:eastAsia="Malgun Gothic"/>
          <w:bCs/>
          <w:lang w:eastAsia="ko-KR"/>
        </w:rPr>
        <w:t>Generally, there are two types of subband non-overlapping full duplex, as s</w:t>
      </w:r>
      <w:r w:rsidR="005C5216">
        <w:rPr>
          <w:rFonts w:eastAsia="Malgun Gothic"/>
          <w:bCs/>
          <w:lang w:eastAsia="ko-KR"/>
        </w:rPr>
        <w:t>hown in Figure 1. Type 1 has</w:t>
      </w:r>
      <w:r w:rsidRPr="00E953D6">
        <w:rPr>
          <w:rFonts w:eastAsia="Malgun Gothic"/>
          <w:bCs/>
          <w:lang w:eastAsia="ko-KR"/>
        </w:rPr>
        <w:t xml:space="preserve"> one or more downlink subband and one or more uplink subband within one symbol/slot. For type 1, it could mitigate interference from adjacent carrier when DL </w:t>
      </w:r>
      <w:r w:rsidR="005C5216">
        <w:rPr>
          <w:rFonts w:eastAsia="Malgun Gothic"/>
          <w:bCs/>
          <w:lang w:eastAsia="ko-KR"/>
        </w:rPr>
        <w:t xml:space="preserve">subbands </w:t>
      </w:r>
      <w:r w:rsidRPr="00E953D6">
        <w:rPr>
          <w:rFonts w:eastAsia="Malgun Gothic"/>
          <w:bCs/>
          <w:lang w:eastAsia="ko-KR"/>
        </w:rPr>
        <w:t xml:space="preserve">are allocated </w:t>
      </w:r>
      <w:r w:rsidR="005C5216">
        <w:rPr>
          <w:rFonts w:eastAsia="Malgun Gothic"/>
          <w:bCs/>
          <w:lang w:eastAsia="ko-KR"/>
        </w:rPr>
        <w:t>at two ends</w:t>
      </w:r>
      <w:r w:rsidRPr="00E953D6">
        <w:rPr>
          <w:rFonts w:eastAsia="Malgun Gothic"/>
          <w:bCs/>
          <w:lang w:eastAsia="ko-KR"/>
        </w:rPr>
        <w:t xml:space="preserve"> of the carrier. But it requires two guard subband</w:t>
      </w:r>
      <w:r w:rsidR="005C5216">
        <w:rPr>
          <w:rFonts w:eastAsia="Malgun Gothic"/>
          <w:bCs/>
          <w:lang w:eastAsia="ko-KR"/>
        </w:rPr>
        <w:t>s</w:t>
      </w:r>
      <w:r w:rsidRPr="00E953D6">
        <w:rPr>
          <w:rFonts w:eastAsia="Malgun Gothic"/>
          <w:bCs/>
          <w:lang w:eastAsia="ko-KR"/>
        </w:rPr>
        <w:t xml:space="preserve"> and downlink resource </w:t>
      </w:r>
      <w:r w:rsidR="005C5216">
        <w:rPr>
          <w:rFonts w:eastAsia="Malgun Gothic"/>
          <w:bCs/>
          <w:lang w:eastAsia="ko-KR"/>
        </w:rPr>
        <w:t>to be divided into two parts. T</w:t>
      </w:r>
      <w:r w:rsidRPr="00E953D6">
        <w:rPr>
          <w:rFonts w:eastAsia="Malgun Gothic"/>
          <w:bCs/>
          <w:lang w:eastAsia="ko-KR"/>
        </w:rPr>
        <w:t xml:space="preserve">ype 2 has only one downlink subband and only one uplink subband within one symbol/slot. For type 2, UL subband may be interfered from adjacent DL carrier, but it requires one guard band only, which is more </w:t>
      </w:r>
      <w:r w:rsidR="005C5216">
        <w:rPr>
          <w:rFonts w:eastAsia="Malgun Gothic"/>
          <w:bCs/>
          <w:lang w:eastAsia="ko-KR"/>
        </w:rPr>
        <w:t xml:space="preserve">spectrum </w:t>
      </w:r>
      <w:r w:rsidRPr="00E953D6">
        <w:rPr>
          <w:rFonts w:eastAsia="Malgun Gothic"/>
          <w:bCs/>
          <w:lang w:eastAsia="ko-KR"/>
        </w:rPr>
        <w:t>efficient.</w:t>
      </w:r>
    </w:p>
    <w:p w:rsidR="00FD40D6" w:rsidRPr="00E953D6" w:rsidRDefault="00FD40D6" w:rsidP="00FD40D6">
      <w:pPr>
        <w:overflowPunct w:val="0"/>
        <w:autoSpaceDE w:val="0"/>
        <w:autoSpaceDN w:val="0"/>
        <w:adjustRightInd w:val="0"/>
        <w:spacing w:after="180"/>
        <w:jc w:val="center"/>
        <w:textAlignment w:val="baseline"/>
      </w:pPr>
      <w:r w:rsidRPr="00E953D6">
        <w:object w:dxaOrig="14291" w:dyaOrig="2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85pt;height:48.15pt" o:ole="">
            <v:imagedata r:id="rId10" o:title=""/>
          </v:shape>
          <o:OLEObject Type="Embed" ProgID="Visio.Drawing.15" ShapeID="_x0000_i1025" DrawAspect="Content" ObjectID="_1712582895" r:id="rId11"/>
        </w:object>
      </w:r>
    </w:p>
    <w:p w:rsidR="00FD40D6" w:rsidRPr="00E953D6" w:rsidRDefault="00FD40D6" w:rsidP="00FD40D6">
      <w:pPr>
        <w:overflowPunct w:val="0"/>
        <w:autoSpaceDE w:val="0"/>
        <w:autoSpaceDN w:val="0"/>
        <w:adjustRightInd w:val="0"/>
        <w:spacing w:after="180"/>
        <w:jc w:val="center"/>
        <w:textAlignment w:val="baseline"/>
        <w:rPr>
          <w:rFonts w:eastAsia="Malgun Gothic"/>
          <w:bCs/>
          <w:lang w:eastAsia="ko-KR"/>
        </w:rPr>
      </w:pPr>
      <w:r w:rsidRPr="00E953D6">
        <w:rPr>
          <w:rFonts w:eastAsiaTheme="minorEastAsia"/>
          <w:bCs/>
          <w:lang w:eastAsia="zh-CN"/>
        </w:rPr>
        <w:t xml:space="preserve">Figure 1 Resource allocation type of </w:t>
      </w:r>
      <w:r w:rsidRPr="00E953D6">
        <w:rPr>
          <w:rFonts w:eastAsia="Malgun Gothic"/>
          <w:bCs/>
          <w:lang w:eastAsia="ko-KR"/>
        </w:rPr>
        <w:t>subband non-overlapping full duplex.</w:t>
      </w:r>
    </w:p>
    <w:p w:rsidR="00FD40D6" w:rsidRPr="00E953D6" w:rsidRDefault="00FD40D6" w:rsidP="009644E6">
      <w:pPr>
        <w:pStyle w:val="BodyText"/>
        <w:spacing w:beforeLines="50"/>
        <w:rPr>
          <w:rFonts w:eastAsia="SimSun"/>
          <w:b/>
          <w:i/>
          <w:lang w:eastAsia="zh-CN"/>
        </w:rPr>
      </w:pPr>
      <w:r w:rsidRPr="00E953D6">
        <w:rPr>
          <w:rFonts w:eastAsia="SimSun"/>
          <w:b/>
          <w:i/>
          <w:lang w:eastAsia="zh-CN"/>
        </w:rPr>
        <w:t xml:space="preserve">Proposal 2: </w:t>
      </w:r>
      <w:r w:rsidR="005C5216">
        <w:rPr>
          <w:rFonts w:eastAsia="SimSun"/>
          <w:b/>
          <w:i/>
          <w:lang w:eastAsia="zh-CN"/>
        </w:rPr>
        <w:t>For evaluation purpose, there can be</w:t>
      </w:r>
      <w:r w:rsidRPr="00E953D6">
        <w:rPr>
          <w:rFonts w:eastAsia="SimSun"/>
          <w:b/>
          <w:i/>
          <w:lang w:eastAsia="zh-CN"/>
        </w:rPr>
        <w:t xml:space="preserve"> two types of uplink-downlink subband</w:t>
      </w:r>
      <w:r w:rsidR="005C5216">
        <w:rPr>
          <w:rFonts w:eastAsia="SimSun"/>
          <w:b/>
          <w:i/>
          <w:lang w:eastAsia="zh-CN"/>
        </w:rPr>
        <w:t xml:space="preserve"> allocation in a carrier</w:t>
      </w:r>
      <w:r w:rsidRPr="00E953D6">
        <w:rPr>
          <w:rFonts w:eastAsia="SimSun"/>
          <w:b/>
          <w:i/>
          <w:lang w:eastAsia="zh-CN"/>
        </w:rPr>
        <w:t>:</w:t>
      </w:r>
    </w:p>
    <w:p w:rsidR="00FD40D6" w:rsidRPr="00E953D6" w:rsidRDefault="00FD40D6" w:rsidP="009644E6">
      <w:pPr>
        <w:pStyle w:val="BodyText"/>
        <w:numPr>
          <w:ilvl w:val="0"/>
          <w:numId w:val="44"/>
        </w:numPr>
        <w:spacing w:beforeLines="50" w:after="0" w:line="240" w:lineRule="auto"/>
        <w:ind w:left="851"/>
        <w:rPr>
          <w:rFonts w:eastAsia="SimSun"/>
          <w:b/>
          <w:i/>
          <w:lang w:eastAsia="zh-CN"/>
        </w:rPr>
      </w:pPr>
      <w:r w:rsidRPr="00E953D6">
        <w:rPr>
          <w:rFonts w:eastAsia="SimSun"/>
          <w:b/>
          <w:i/>
          <w:lang w:eastAsia="zh-CN"/>
        </w:rPr>
        <w:t>Type 1:</w:t>
      </w:r>
      <w:r w:rsidR="005C5216">
        <w:rPr>
          <w:rFonts w:eastAsia="SimSun"/>
          <w:b/>
          <w:i/>
          <w:lang w:eastAsia="zh-CN"/>
        </w:rPr>
        <w:t xml:space="preserve"> </w:t>
      </w:r>
      <w:r w:rsidRPr="00E953D6">
        <w:rPr>
          <w:rFonts w:eastAsia="SimSun"/>
          <w:b/>
          <w:i/>
          <w:lang w:eastAsia="zh-CN"/>
        </w:rPr>
        <w:t xml:space="preserve">one or more downlink subband and one or more uplink subband within one symbol/slot </w:t>
      </w:r>
    </w:p>
    <w:p w:rsidR="00FD40D6" w:rsidRPr="00E953D6" w:rsidRDefault="00FD40D6" w:rsidP="009644E6">
      <w:pPr>
        <w:pStyle w:val="BodyText"/>
        <w:numPr>
          <w:ilvl w:val="0"/>
          <w:numId w:val="44"/>
        </w:numPr>
        <w:spacing w:beforeLines="50" w:after="0" w:line="240" w:lineRule="auto"/>
        <w:ind w:left="851"/>
        <w:rPr>
          <w:rFonts w:eastAsia="SimSun"/>
          <w:b/>
          <w:i/>
          <w:lang w:eastAsia="zh-CN"/>
        </w:rPr>
      </w:pPr>
      <w:r w:rsidRPr="00E953D6">
        <w:rPr>
          <w:rFonts w:eastAsia="SimSun"/>
          <w:b/>
          <w:i/>
          <w:lang w:eastAsia="zh-CN"/>
        </w:rPr>
        <w:t>Type 2: only one downlink subband and only one uplink subband within one symbol/slot</w:t>
      </w:r>
    </w:p>
    <w:p w:rsidR="006A3D33" w:rsidRPr="00E953D6" w:rsidRDefault="006A3D33" w:rsidP="006A3D33">
      <w:pPr>
        <w:rPr>
          <w:b/>
          <w:szCs w:val="20"/>
          <w:u w:val="single"/>
        </w:rPr>
      </w:pPr>
      <w:r w:rsidRPr="00E953D6">
        <w:rPr>
          <w:b/>
          <w:szCs w:val="20"/>
          <w:u w:val="single"/>
        </w:rPr>
        <w:lastRenderedPageBreak/>
        <w:t>Interference model</w:t>
      </w:r>
    </w:p>
    <w:p w:rsidR="006A3D33" w:rsidRPr="00E953D6" w:rsidRDefault="006A3D33" w:rsidP="005F547C">
      <w:pPr>
        <w:jc w:val="both"/>
        <w:rPr>
          <w:szCs w:val="20"/>
        </w:rPr>
      </w:pPr>
      <w:r w:rsidRPr="00E953D6">
        <w:rPr>
          <w:szCs w:val="20"/>
        </w:rPr>
        <w:t xml:space="preserve">Interference between adjacent carriers is reduced if all carriers apply uplink or downlink at the same time. The interference caused by downlink traffic of neighbored gNB for UE reception and the interference caused by uplink traffic of neighbored UEs for gNB reception, showed in Figure </w:t>
      </w:r>
      <w:r w:rsidR="00FD40D6" w:rsidRPr="00E953D6">
        <w:rPr>
          <w:szCs w:val="20"/>
        </w:rPr>
        <w:t>2</w:t>
      </w:r>
      <w:r w:rsidRPr="00E953D6">
        <w:rPr>
          <w:szCs w:val="20"/>
        </w:rPr>
        <w:t xml:space="preserve">, should be considered during evaluation. When dynamic TDD is applied, one carrier applies uplink and the adjacent carrier may apply downlink at the same time in overlapped frequency region. In this case, interference between different carriers need to be considered and cannot be coordinated. The interference caused by downlink traffic of neighbored gNB and uplink traffic of neighbored UEs for UE reception and the interference caused by downlink traffic of neighbored gNB and uplink traffic of neighbored UEs for gNB reception, showed in Figure </w:t>
      </w:r>
      <w:r w:rsidR="00FD40D6" w:rsidRPr="00E953D6">
        <w:rPr>
          <w:szCs w:val="20"/>
        </w:rPr>
        <w:t>3</w:t>
      </w:r>
      <w:r w:rsidRPr="00E953D6">
        <w:rPr>
          <w:szCs w:val="20"/>
        </w:rPr>
        <w:t>, should be considered during evaluation.</w:t>
      </w:r>
    </w:p>
    <w:p w:rsidR="006A3D33" w:rsidRPr="00E953D6" w:rsidRDefault="00795A58" w:rsidP="00795A58">
      <w:pPr>
        <w:jc w:val="center"/>
        <w:rPr>
          <w:szCs w:val="20"/>
        </w:rPr>
      </w:pPr>
      <w:r w:rsidRPr="00E953D6">
        <w:rPr>
          <w:szCs w:val="20"/>
        </w:rPr>
        <w:object w:dxaOrig="26490" w:dyaOrig="9300">
          <v:shape id="_x0000_i1026" type="#_x0000_t75" style="width:373.55pt;height:130.45pt" o:ole="">
            <v:imagedata r:id="rId12" o:title=""/>
          </v:shape>
          <o:OLEObject Type="Embed" ProgID="Visio.Drawing.15" ShapeID="_x0000_i1026" DrawAspect="Content" ObjectID="_1712582896" r:id="rId13"/>
        </w:object>
      </w:r>
    </w:p>
    <w:p w:rsidR="006A3D33" w:rsidRPr="00E953D6" w:rsidRDefault="006A3D33" w:rsidP="006A45A5">
      <w:pPr>
        <w:jc w:val="center"/>
        <w:rPr>
          <w:szCs w:val="20"/>
        </w:rPr>
      </w:pPr>
      <w:r w:rsidRPr="00E953D6">
        <w:rPr>
          <w:szCs w:val="20"/>
        </w:rPr>
        <w:t xml:space="preserve">Figure </w:t>
      </w:r>
      <w:r w:rsidR="00FD40D6" w:rsidRPr="00E953D6">
        <w:rPr>
          <w:szCs w:val="20"/>
        </w:rPr>
        <w:t>2</w:t>
      </w:r>
      <w:r w:rsidR="00BD14B4" w:rsidRPr="00E953D6">
        <w:rPr>
          <w:szCs w:val="20"/>
        </w:rPr>
        <w:t xml:space="preserve"> Interference with same transmission direction</w:t>
      </w:r>
    </w:p>
    <w:p w:rsidR="006A3D33" w:rsidRPr="00E953D6" w:rsidRDefault="006A3D33" w:rsidP="004274B4">
      <w:pPr>
        <w:jc w:val="center"/>
        <w:rPr>
          <w:szCs w:val="20"/>
        </w:rPr>
      </w:pPr>
      <w:r w:rsidRPr="00E953D6">
        <w:rPr>
          <w:szCs w:val="20"/>
        </w:rPr>
        <w:object w:dxaOrig="20205" w:dyaOrig="11430">
          <v:shape id="_x0000_i1027" type="#_x0000_t75" style="width:283.8pt;height:161.3pt" o:ole="">
            <v:imagedata r:id="rId14" o:title=""/>
          </v:shape>
          <o:OLEObject Type="Embed" ProgID="Visio.Drawing.15" ShapeID="_x0000_i1027" DrawAspect="Content" ObjectID="_1712582897" r:id="rId15"/>
        </w:object>
      </w:r>
    </w:p>
    <w:p w:rsidR="006A3D33" w:rsidRPr="00E953D6" w:rsidRDefault="006A3D33" w:rsidP="006A3D33">
      <w:pPr>
        <w:jc w:val="center"/>
        <w:rPr>
          <w:szCs w:val="20"/>
        </w:rPr>
      </w:pPr>
      <w:r w:rsidRPr="00E953D6">
        <w:rPr>
          <w:szCs w:val="20"/>
        </w:rPr>
        <w:t xml:space="preserve">Figure </w:t>
      </w:r>
      <w:r w:rsidR="00FD40D6" w:rsidRPr="00E953D6">
        <w:rPr>
          <w:szCs w:val="20"/>
        </w:rPr>
        <w:t>3</w:t>
      </w:r>
      <w:r w:rsidR="00BD14B4" w:rsidRPr="00E953D6">
        <w:rPr>
          <w:szCs w:val="20"/>
        </w:rPr>
        <w:t xml:space="preserve"> Interference with different transmission direction</w:t>
      </w:r>
    </w:p>
    <w:p w:rsidR="006A3D33" w:rsidRPr="00E953D6" w:rsidRDefault="006A3D33" w:rsidP="006A3D33">
      <w:pPr>
        <w:rPr>
          <w:b/>
          <w:i/>
          <w:szCs w:val="20"/>
        </w:rPr>
      </w:pPr>
      <w:r w:rsidRPr="00E953D6">
        <w:rPr>
          <w:b/>
          <w:i/>
          <w:szCs w:val="20"/>
        </w:rPr>
        <w:t xml:space="preserve">Proposal </w:t>
      </w:r>
      <w:r w:rsidR="002C1BE1" w:rsidRPr="00E953D6">
        <w:rPr>
          <w:b/>
          <w:i/>
          <w:szCs w:val="20"/>
        </w:rPr>
        <w:t>3</w:t>
      </w:r>
      <w:r w:rsidRPr="00E953D6">
        <w:rPr>
          <w:b/>
          <w:i/>
          <w:szCs w:val="20"/>
        </w:rPr>
        <w:t xml:space="preserve">: The following interference </w:t>
      </w:r>
      <w:r w:rsidR="00A61986" w:rsidRPr="00E953D6">
        <w:rPr>
          <w:b/>
          <w:i/>
          <w:szCs w:val="20"/>
        </w:rPr>
        <w:t xml:space="preserve">types </w:t>
      </w:r>
      <w:r w:rsidRPr="00E953D6">
        <w:rPr>
          <w:b/>
          <w:i/>
          <w:szCs w:val="20"/>
        </w:rPr>
        <w:t>should be considered</w:t>
      </w:r>
      <w:r w:rsidR="00A61986" w:rsidRPr="00E953D6">
        <w:rPr>
          <w:b/>
          <w:i/>
          <w:szCs w:val="20"/>
        </w:rPr>
        <w:t xml:space="preserve"> in the evaluation</w:t>
      </w:r>
      <w:r w:rsidRPr="00E953D6">
        <w:rPr>
          <w:b/>
          <w:i/>
          <w:szCs w:val="20"/>
        </w:rPr>
        <w:t>:</w:t>
      </w:r>
    </w:p>
    <w:p w:rsidR="006A3D33" w:rsidRPr="00E953D6" w:rsidRDefault="006A3D33" w:rsidP="006A3D33">
      <w:pPr>
        <w:pStyle w:val="ListParagraph"/>
        <w:widowControl w:val="0"/>
        <w:numPr>
          <w:ilvl w:val="0"/>
          <w:numId w:val="34"/>
        </w:numPr>
        <w:spacing w:after="0" w:line="240" w:lineRule="auto"/>
        <w:rPr>
          <w:rFonts w:cs="Times New Roman"/>
          <w:b/>
          <w:i/>
        </w:rPr>
      </w:pPr>
      <w:r w:rsidRPr="00E953D6">
        <w:rPr>
          <w:rFonts w:cs="Times New Roman"/>
          <w:b/>
          <w:i/>
        </w:rPr>
        <w:t>gNB-&gt;gNB</w:t>
      </w:r>
    </w:p>
    <w:p w:rsidR="006A3D33" w:rsidRPr="00E953D6" w:rsidRDefault="006A3D33" w:rsidP="006A3D33">
      <w:pPr>
        <w:pStyle w:val="ListParagraph"/>
        <w:widowControl w:val="0"/>
        <w:numPr>
          <w:ilvl w:val="0"/>
          <w:numId w:val="34"/>
        </w:numPr>
        <w:spacing w:after="0" w:line="240" w:lineRule="auto"/>
        <w:rPr>
          <w:rFonts w:cs="Times New Roman"/>
          <w:b/>
          <w:i/>
        </w:rPr>
      </w:pPr>
      <w:r w:rsidRPr="00E953D6">
        <w:rPr>
          <w:rFonts w:cs="Times New Roman"/>
          <w:b/>
          <w:i/>
        </w:rPr>
        <w:t>gNB-&gt;UE</w:t>
      </w:r>
    </w:p>
    <w:p w:rsidR="006A3D33" w:rsidRPr="00E953D6" w:rsidRDefault="006A3D33" w:rsidP="006A3D33">
      <w:pPr>
        <w:pStyle w:val="ListParagraph"/>
        <w:widowControl w:val="0"/>
        <w:numPr>
          <w:ilvl w:val="0"/>
          <w:numId w:val="34"/>
        </w:numPr>
        <w:spacing w:after="0" w:line="240" w:lineRule="auto"/>
        <w:rPr>
          <w:rFonts w:cs="Times New Roman"/>
          <w:b/>
          <w:i/>
        </w:rPr>
      </w:pPr>
      <w:r w:rsidRPr="00E953D6">
        <w:rPr>
          <w:rFonts w:cs="Times New Roman"/>
          <w:b/>
          <w:i/>
        </w:rPr>
        <w:t>UE-&gt;UE</w:t>
      </w:r>
    </w:p>
    <w:p w:rsidR="006A3D33" w:rsidRPr="00E953D6" w:rsidRDefault="006A3D33" w:rsidP="006A3D33">
      <w:pPr>
        <w:pStyle w:val="ListParagraph"/>
        <w:widowControl w:val="0"/>
        <w:numPr>
          <w:ilvl w:val="0"/>
          <w:numId w:val="34"/>
        </w:numPr>
        <w:spacing w:after="0" w:line="240" w:lineRule="auto"/>
        <w:rPr>
          <w:rFonts w:cs="Times New Roman"/>
          <w:b/>
          <w:i/>
        </w:rPr>
      </w:pPr>
      <w:r w:rsidRPr="00E953D6">
        <w:rPr>
          <w:rFonts w:cs="Times New Roman"/>
          <w:b/>
          <w:i/>
        </w:rPr>
        <w:t>UE-&gt;gNB</w:t>
      </w:r>
    </w:p>
    <w:p w:rsidR="008F58A0" w:rsidRPr="00E953D6" w:rsidRDefault="006A3D33" w:rsidP="005F547C">
      <w:pPr>
        <w:jc w:val="both"/>
        <w:rPr>
          <w:szCs w:val="20"/>
        </w:rPr>
      </w:pPr>
      <w:r w:rsidRPr="00E953D6">
        <w:rPr>
          <w:szCs w:val="20"/>
        </w:rPr>
        <w:t xml:space="preserve">If </w:t>
      </w:r>
      <w:r w:rsidR="00E812C2" w:rsidRPr="00E953D6">
        <w:rPr>
          <w:szCs w:val="20"/>
        </w:rPr>
        <w:t>NR duplex</w:t>
      </w:r>
      <w:r w:rsidRPr="00E953D6">
        <w:rPr>
          <w:szCs w:val="20"/>
        </w:rPr>
        <w:t xml:space="preserve"> is configured, there is interference between adjacent uplink and downlink </w:t>
      </w:r>
      <w:r w:rsidR="0015606F" w:rsidRPr="00E953D6">
        <w:rPr>
          <w:szCs w:val="20"/>
        </w:rPr>
        <w:t>sub</w:t>
      </w:r>
      <w:r w:rsidRPr="00E953D6">
        <w:rPr>
          <w:szCs w:val="20"/>
        </w:rPr>
        <w:t xml:space="preserve">band when these two </w:t>
      </w:r>
      <w:r w:rsidR="0015606F" w:rsidRPr="00E953D6">
        <w:rPr>
          <w:szCs w:val="20"/>
        </w:rPr>
        <w:t>sub</w:t>
      </w:r>
      <w:r w:rsidRPr="00E953D6">
        <w:rPr>
          <w:szCs w:val="20"/>
        </w:rPr>
        <w:t xml:space="preserve">bands are </w:t>
      </w:r>
      <w:r w:rsidR="00254E42" w:rsidRPr="00E953D6">
        <w:rPr>
          <w:szCs w:val="20"/>
        </w:rPr>
        <w:t xml:space="preserve">neighbored and </w:t>
      </w:r>
      <w:r w:rsidRPr="00E953D6">
        <w:rPr>
          <w:szCs w:val="20"/>
        </w:rPr>
        <w:t>working simultaneously. ACIR(</w:t>
      </w:r>
      <w:r w:rsidRPr="00E953D6">
        <w:rPr>
          <w:szCs w:val="20"/>
          <w:lang w:eastAsia="ko-KR"/>
        </w:rPr>
        <w:t>Adjacent Channel Interference Ratio</w:t>
      </w:r>
      <w:r w:rsidRPr="00E953D6">
        <w:rPr>
          <w:szCs w:val="20"/>
        </w:rPr>
        <w:t xml:space="preserve">) should be defined for the </w:t>
      </w:r>
      <w:r w:rsidRPr="00E953D6">
        <w:rPr>
          <w:szCs w:val="20"/>
        </w:rPr>
        <w:lastRenderedPageBreak/>
        <w:t>evaluation.</w:t>
      </w:r>
      <w:r w:rsidR="00FD40D6" w:rsidRPr="00E953D6">
        <w:rPr>
          <w:szCs w:val="20"/>
        </w:rPr>
        <w:t xml:space="preserve"> The candidate values for ACIR between different carriers are described in TR 38.828.</w:t>
      </w:r>
      <w:r w:rsidR="008F58A0" w:rsidRPr="00E953D6">
        <w:rPr>
          <w:szCs w:val="20"/>
        </w:rPr>
        <w:t xml:space="preserve"> It can be reused if needed.</w:t>
      </w:r>
    </w:p>
    <w:p w:rsidR="006A3D33" w:rsidRPr="00E953D6" w:rsidRDefault="00FD40D6" w:rsidP="000A68B4">
      <w:pPr>
        <w:jc w:val="both"/>
        <w:rPr>
          <w:szCs w:val="20"/>
        </w:rPr>
      </w:pPr>
      <w:r w:rsidRPr="00E953D6">
        <w:rPr>
          <w:szCs w:val="20"/>
        </w:rPr>
        <w:t>For NR duplex evaluation,</w:t>
      </w:r>
      <w:r w:rsidR="008F58A0" w:rsidRPr="00E953D6">
        <w:rPr>
          <w:szCs w:val="20"/>
        </w:rPr>
        <w:t xml:space="preserve"> there are uplink </w:t>
      </w:r>
      <w:r w:rsidR="0015606F" w:rsidRPr="00E953D6">
        <w:rPr>
          <w:szCs w:val="20"/>
        </w:rPr>
        <w:t>sub</w:t>
      </w:r>
      <w:r w:rsidR="008F58A0" w:rsidRPr="00E953D6">
        <w:rPr>
          <w:szCs w:val="20"/>
        </w:rPr>
        <w:t xml:space="preserve">band and downlink </w:t>
      </w:r>
      <w:r w:rsidR="0015606F" w:rsidRPr="00E953D6">
        <w:rPr>
          <w:szCs w:val="20"/>
        </w:rPr>
        <w:t>sub</w:t>
      </w:r>
      <w:r w:rsidR="008F58A0" w:rsidRPr="00E953D6">
        <w:rPr>
          <w:szCs w:val="20"/>
        </w:rPr>
        <w:t>band</w:t>
      </w:r>
      <w:r w:rsidRPr="00E953D6">
        <w:rPr>
          <w:szCs w:val="20"/>
        </w:rPr>
        <w:t xml:space="preserve"> </w:t>
      </w:r>
      <w:r w:rsidR="008F58A0" w:rsidRPr="00E953D6">
        <w:rPr>
          <w:szCs w:val="20"/>
        </w:rPr>
        <w:t xml:space="preserve">simultaneously for one carrier. So there is </w:t>
      </w:r>
      <w:r w:rsidR="005C5216">
        <w:rPr>
          <w:szCs w:val="20"/>
        </w:rPr>
        <w:t xml:space="preserve">CLI </w:t>
      </w:r>
      <w:r w:rsidR="008F58A0" w:rsidRPr="00E953D6">
        <w:rPr>
          <w:szCs w:val="20"/>
        </w:rPr>
        <w:t xml:space="preserve"> between </w:t>
      </w:r>
      <w:r w:rsidR="0015606F" w:rsidRPr="00E953D6">
        <w:rPr>
          <w:szCs w:val="20"/>
        </w:rPr>
        <w:t>sub</w:t>
      </w:r>
      <w:r w:rsidR="005C5216">
        <w:rPr>
          <w:szCs w:val="20"/>
        </w:rPr>
        <w:t>bands within</w:t>
      </w:r>
      <w:r w:rsidR="008F58A0" w:rsidRPr="00E953D6">
        <w:rPr>
          <w:szCs w:val="20"/>
        </w:rPr>
        <w:t xml:space="preserve"> one carrier. F</w:t>
      </w:r>
      <w:r w:rsidR="002C1BE1" w:rsidRPr="00E953D6">
        <w:rPr>
          <w:szCs w:val="20"/>
        </w:rPr>
        <w:t xml:space="preserve">urther </w:t>
      </w:r>
      <w:r w:rsidRPr="00E953D6">
        <w:rPr>
          <w:szCs w:val="20"/>
        </w:rPr>
        <w:t xml:space="preserve">discussion is needed for whether </w:t>
      </w:r>
      <w:r w:rsidR="008F58A0" w:rsidRPr="00E953D6">
        <w:rPr>
          <w:szCs w:val="20"/>
        </w:rPr>
        <w:t xml:space="preserve">the interference </w:t>
      </w:r>
      <w:r w:rsidRPr="00E953D6">
        <w:rPr>
          <w:szCs w:val="20"/>
        </w:rPr>
        <w:t xml:space="preserve">between uplink and downlink </w:t>
      </w:r>
      <w:r w:rsidR="0015606F" w:rsidRPr="00E953D6">
        <w:rPr>
          <w:szCs w:val="20"/>
        </w:rPr>
        <w:t>sub</w:t>
      </w:r>
      <w:r w:rsidRPr="00E953D6">
        <w:rPr>
          <w:szCs w:val="20"/>
        </w:rPr>
        <w:t xml:space="preserve">band is </w:t>
      </w:r>
      <w:r w:rsidR="005C5216">
        <w:rPr>
          <w:szCs w:val="20"/>
        </w:rPr>
        <w:t>taken into account in evaluation</w:t>
      </w:r>
      <w:r w:rsidR="008F58A0" w:rsidRPr="00E953D6">
        <w:rPr>
          <w:szCs w:val="20"/>
        </w:rPr>
        <w:t xml:space="preserve">. If </w:t>
      </w:r>
      <w:r w:rsidR="005C5216">
        <w:rPr>
          <w:szCs w:val="20"/>
        </w:rPr>
        <w:t>yes</w:t>
      </w:r>
      <w:r w:rsidR="008F58A0" w:rsidRPr="00E953D6">
        <w:rPr>
          <w:szCs w:val="20"/>
        </w:rPr>
        <w:t xml:space="preserve">, </w:t>
      </w:r>
      <w:r w:rsidR="00F84B61">
        <w:rPr>
          <w:szCs w:val="20"/>
        </w:rPr>
        <w:t>given interference ratio</w:t>
      </w:r>
      <w:r w:rsidR="008F58A0" w:rsidRPr="00E953D6">
        <w:rPr>
          <w:szCs w:val="20"/>
        </w:rPr>
        <w:t xml:space="preserve"> between </w:t>
      </w:r>
      <w:r w:rsidR="0015606F" w:rsidRPr="00E953D6">
        <w:rPr>
          <w:szCs w:val="20"/>
        </w:rPr>
        <w:t>sub</w:t>
      </w:r>
      <w:r w:rsidR="00F84B61">
        <w:rPr>
          <w:szCs w:val="20"/>
        </w:rPr>
        <w:t>bands is closely related to RF implementation</w:t>
      </w:r>
      <w:r w:rsidR="008F58A0" w:rsidRPr="00E953D6">
        <w:rPr>
          <w:szCs w:val="20"/>
        </w:rPr>
        <w:t xml:space="preserve">, </w:t>
      </w:r>
      <w:r w:rsidR="002C1BE1" w:rsidRPr="00E953D6">
        <w:rPr>
          <w:szCs w:val="20"/>
        </w:rPr>
        <w:t>RAN1</w:t>
      </w:r>
      <w:r w:rsidR="00F84B61">
        <w:rPr>
          <w:szCs w:val="20"/>
        </w:rPr>
        <w:t xml:space="preserve"> sh</w:t>
      </w:r>
      <w:r w:rsidR="000B0226" w:rsidRPr="00E953D6">
        <w:rPr>
          <w:szCs w:val="20"/>
        </w:rPr>
        <w:t>ould</w:t>
      </w:r>
      <w:r w:rsidR="00F84B61">
        <w:rPr>
          <w:szCs w:val="20"/>
        </w:rPr>
        <w:t xml:space="preserve"> ask RAN4 </w:t>
      </w:r>
      <w:r w:rsidR="002C1BE1" w:rsidRPr="00E953D6">
        <w:rPr>
          <w:szCs w:val="20"/>
        </w:rPr>
        <w:t xml:space="preserve">whether </w:t>
      </w:r>
      <w:r w:rsidR="000B0226" w:rsidRPr="00E953D6">
        <w:rPr>
          <w:szCs w:val="20"/>
        </w:rPr>
        <w:t>and how to model the</w:t>
      </w:r>
      <w:r w:rsidR="00F84B61">
        <w:rPr>
          <w:szCs w:val="20"/>
        </w:rPr>
        <w:t xml:space="preserve"> interference ratio among</w:t>
      </w:r>
      <w:r w:rsidR="002C1BE1" w:rsidRPr="00E953D6">
        <w:rPr>
          <w:szCs w:val="20"/>
        </w:rPr>
        <w:t xml:space="preserve"> </w:t>
      </w:r>
      <w:r w:rsidR="0015606F" w:rsidRPr="00E953D6">
        <w:rPr>
          <w:szCs w:val="20"/>
        </w:rPr>
        <w:t>sub</w:t>
      </w:r>
      <w:r w:rsidR="002C1BE1" w:rsidRPr="00E953D6">
        <w:rPr>
          <w:szCs w:val="20"/>
        </w:rPr>
        <w:t>band</w:t>
      </w:r>
      <w:r w:rsidR="00F84B61">
        <w:rPr>
          <w:szCs w:val="20"/>
        </w:rPr>
        <w:t>s</w:t>
      </w:r>
      <w:r w:rsidR="002C1BE1" w:rsidRPr="00E953D6">
        <w:rPr>
          <w:szCs w:val="20"/>
        </w:rPr>
        <w:t>.</w:t>
      </w:r>
      <w:r w:rsidR="006A3D33" w:rsidRPr="00E953D6">
        <w:rPr>
          <w:szCs w:val="20"/>
        </w:rPr>
        <w:t xml:space="preserve"> </w:t>
      </w:r>
    </w:p>
    <w:p w:rsidR="000B0226" w:rsidRPr="00E953D6" w:rsidRDefault="006A3D33" w:rsidP="006A3D33">
      <w:pPr>
        <w:rPr>
          <w:b/>
          <w:i/>
          <w:szCs w:val="20"/>
        </w:rPr>
      </w:pPr>
      <w:r w:rsidRPr="00E953D6">
        <w:rPr>
          <w:b/>
          <w:i/>
          <w:szCs w:val="20"/>
        </w:rPr>
        <w:t xml:space="preserve">Proposal </w:t>
      </w:r>
      <w:r w:rsidR="002C1BE1" w:rsidRPr="00E953D6">
        <w:rPr>
          <w:b/>
          <w:i/>
          <w:szCs w:val="20"/>
        </w:rPr>
        <w:t>4</w:t>
      </w:r>
      <w:r w:rsidRPr="00E953D6">
        <w:rPr>
          <w:b/>
          <w:i/>
          <w:szCs w:val="20"/>
        </w:rPr>
        <w:t>:</w:t>
      </w:r>
      <w:r w:rsidR="005C5216">
        <w:rPr>
          <w:b/>
          <w:i/>
          <w:szCs w:val="20"/>
        </w:rPr>
        <w:t xml:space="preserve"> </w:t>
      </w:r>
      <w:r w:rsidR="000B0226" w:rsidRPr="00E953D6">
        <w:rPr>
          <w:b/>
          <w:i/>
          <w:szCs w:val="20"/>
        </w:rPr>
        <w:t xml:space="preserve">ACIR </w:t>
      </w:r>
      <w:r w:rsidR="005C5216">
        <w:rPr>
          <w:b/>
          <w:i/>
          <w:szCs w:val="20"/>
        </w:rPr>
        <w:t xml:space="preserve">listed </w:t>
      </w:r>
      <w:r w:rsidR="00184FDB" w:rsidRPr="00E953D6">
        <w:rPr>
          <w:b/>
          <w:i/>
          <w:szCs w:val="20"/>
        </w:rPr>
        <w:t xml:space="preserve">in TR 38.828 could be reused for </w:t>
      </w:r>
      <w:r w:rsidR="005C5216">
        <w:rPr>
          <w:b/>
          <w:i/>
          <w:szCs w:val="20"/>
        </w:rPr>
        <w:t>adjacent</w:t>
      </w:r>
      <w:r w:rsidR="00184FDB" w:rsidRPr="00E953D6">
        <w:rPr>
          <w:b/>
          <w:i/>
          <w:szCs w:val="20"/>
        </w:rPr>
        <w:t xml:space="preserve"> carrier</w:t>
      </w:r>
      <w:r w:rsidR="005C5216">
        <w:rPr>
          <w:b/>
          <w:i/>
          <w:szCs w:val="20"/>
        </w:rPr>
        <w:t>s,</w:t>
      </w:r>
      <w:r w:rsidR="00184FDB" w:rsidRPr="00E953D6">
        <w:rPr>
          <w:b/>
          <w:i/>
          <w:szCs w:val="20"/>
        </w:rPr>
        <w:t xml:space="preserve"> if needed.</w:t>
      </w:r>
    </w:p>
    <w:p w:rsidR="006A3D33" w:rsidRPr="00F84B61" w:rsidRDefault="000B0226" w:rsidP="006A3D33">
      <w:pPr>
        <w:rPr>
          <w:b/>
          <w:i/>
          <w:szCs w:val="20"/>
        </w:rPr>
      </w:pPr>
      <w:r w:rsidRPr="00F84B61">
        <w:rPr>
          <w:b/>
          <w:i/>
          <w:szCs w:val="20"/>
        </w:rPr>
        <w:t xml:space="preserve">Proposal 5: </w:t>
      </w:r>
      <w:r w:rsidR="00F84B61" w:rsidRPr="00F84B61">
        <w:rPr>
          <w:b/>
          <w:i/>
          <w:szCs w:val="20"/>
        </w:rPr>
        <w:t>Send LS to RAN4 to ask whether and how to model the interference ratio among subbands</w:t>
      </w:r>
      <w:r w:rsidR="002C1BE1" w:rsidRPr="00F84B61">
        <w:rPr>
          <w:b/>
          <w:i/>
          <w:szCs w:val="20"/>
        </w:rPr>
        <w:t>.</w:t>
      </w:r>
    </w:p>
    <w:p w:rsidR="006A3D33" w:rsidRPr="00E953D6" w:rsidRDefault="006A3D33" w:rsidP="006A3D33">
      <w:pPr>
        <w:rPr>
          <w:szCs w:val="20"/>
        </w:rPr>
      </w:pPr>
    </w:p>
    <w:p w:rsidR="006A3D33" w:rsidRPr="00E953D6" w:rsidRDefault="006A3D33" w:rsidP="006A3D33">
      <w:pPr>
        <w:rPr>
          <w:b/>
          <w:szCs w:val="20"/>
          <w:u w:val="single"/>
        </w:rPr>
      </w:pPr>
      <w:r w:rsidRPr="00E953D6">
        <w:rPr>
          <w:b/>
          <w:szCs w:val="20"/>
          <w:u w:val="single"/>
        </w:rPr>
        <w:t>Key performance indicators</w:t>
      </w:r>
      <w:r w:rsidR="00DA1F70">
        <w:rPr>
          <w:b/>
          <w:szCs w:val="20"/>
          <w:u w:val="single"/>
        </w:rPr>
        <w:t xml:space="preserve"> </w:t>
      </w:r>
      <w:r w:rsidRPr="00E953D6">
        <w:rPr>
          <w:b/>
          <w:szCs w:val="20"/>
          <w:u w:val="single"/>
        </w:rPr>
        <w:t>(KPIs)</w:t>
      </w:r>
    </w:p>
    <w:p w:rsidR="00795A58" w:rsidRPr="00E953D6" w:rsidRDefault="006A3D33" w:rsidP="005F547C">
      <w:pPr>
        <w:jc w:val="both"/>
        <w:rPr>
          <w:szCs w:val="20"/>
        </w:rPr>
      </w:pPr>
      <w:r w:rsidRPr="00E953D6">
        <w:rPr>
          <w:szCs w:val="20"/>
        </w:rPr>
        <w:t>The objective of this study is to identify and evaluate the potential enhancements to support</w:t>
      </w:r>
      <w:r w:rsidR="00E812C2" w:rsidRPr="00E953D6">
        <w:rPr>
          <w:szCs w:val="20"/>
        </w:rPr>
        <w:t xml:space="preserve"> NR</w:t>
      </w:r>
      <w:r w:rsidRPr="00E953D6">
        <w:rPr>
          <w:szCs w:val="20"/>
        </w:rPr>
        <w:t xml:space="preserve"> duplex evolution for TDD in unpaired spectrum. To this end, the impact of system performance gain shall be evaluated and analyzed</w:t>
      </w:r>
      <w:r w:rsidR="00E812C2" w:rsidRPr="00E953D6">
        <w:rPr>
          <w:szCs w:val="20"/>
        </w:rPr>
        <w:t>, including coverage, latency and system capacity</w:t>
      </w:r>
      <w:r w:rsidRPr="00E953D6">
        <w:rPr>
          <w:szCs w:val="20"/>
        </w:rPr>
        <w:t>. SINR distribution</w:t>
      </w:r>
      <w:r w:rsidR="00B91388" w:rsidRPr="00E953D6">
        <w:rPr>
          <w:szCs w:val="20"/>
        </w:rPr>
        <w:t>, showing coverage performance,</w:t>
      </w:r>
      <w:r w:rsidRPr="00E953D6">
        <w:rPr>
          <w:szCs w:val="20"/>
        </w:rPr>
        <w:t xml:space="preserve"> should be analyzed for the impact of interference caused by </w:t>
      </w:r>
      <w:r w:rsidR="00E812C2" w:rsidRPr="00E953D6">
        <w:rPr>
          <w:szCs w:val="20"/>
        </w:rPr>
        <w:t>NR duplex</w:t>
      </w:r>
      <w:r w:rsidRPr="00E953D6">
        <w:rPr>
          <w:szCs w:val="20"/>
        </w:rPr>
        <w:t xml:space="preserve"> on </w:t>
      </w:r>
      <w:r w:rsidR="0015606F" w:rsidRPr="00E953D6">
        <w:rPr>
          <w:szCs w:val="20"/>
        </w:rPr>
        <w:t>sub</w:t>
      </w:r>
      <w:r w:rsidRPr="00E953D6">
        <w:rPr>
          <w:szCs w:val="20"/>
        </w:rPr>
        <w:t>band. Also SINR distribution could be used for calibration. Throughput can be used to evaluate system performance</w:t>
      </w:r>
      <w:r w:rsidR="005F547C" w:rsidRPr="00E953D6">
        <w:rPr>
          <w:szCs w:val="20"/>
        </w:rPr>
        <w:t>.</w:t>
      </w:r>
      <w:r w:rsidR="00184FDB" w:rsidRPr="00E953D6">
        <w:rPr>
          <w:szCs w:val="20"/>
        </w:rPr>
        <w:t xml:space="preserve"> The statistical result of CLI could show the interference directly with different downlink and uplink configuration,</w:t>
      </w:r>
      <w:r w:rsidR="005F547C" w:rsidRPr="00E953D6">
        <w:rPr>
          <w:szCs w:val="20"/>
        </w:rPr>
        <w:t xml:space="preserve"> So </w:t>
      </w:r>
      <w:r w:rsidRPr="00E953D6">
        <w:rPr>
          <w:szCs w:val="20"/>
        </w:rPr>
        <w:t xml:space="preserve">KPIs </w:t>
      </w:r>
      <w:r w:rsidR="00184FDB" w:rsidRPr="00E953D6">
        <w:rPr>
          <w:szCs w:val="20"/>
        </w:rPr>
        <w:t xml:space="preserve">could include </w:t>
      </w:r>
      <w:r w:rsidR="00184FDB" w:rsidRPr="00E953D6">
        <w:t>SINR distribution, throughput, spectrum e</w:t>
      </w:r>
      <w:r w:rsidR="00DA1F70">
        <w:t>ffectiveness and interference statistics</w:t>
      </w:r>
      <w:r w:rsidR="00184FDB" w:rsidRPr="00E953D6">
        <w:rPr>
          <w:szCs w:val="20"/>
        </w:rPr>
        <w:t xml:space="preserve">.  </w:t>
      </w:r>
      <w:r w:rsidRPr="00E953D6">
        <w:rPr>
          <w:szCs w:val="20"/>
        </w:rPr>
        <w:t xml:space="preserve"> </w:t>
      </w:r>
    </w:p>
    <w:p w:rsidR="006A3D33" w:rsidRPr="00E953D6" w:rsidRDefault="00B91388" w:rsidP="006A3D33">
      <w:pPr>
        <w:rPr>
          <w:rFonts w:eastAsiaTheme="minorEastAsia"/>
          <w:b/>
          <w:i/>
          <w:lang w:eastAsia="zh-CN"/>
        </w:rPr>
      </w:pPr>
      <w:r w:rsidRPr="00E953D6">
        <w:rPr>
          <w:rFonts w:eastAsiaTheme="minorEastAsia"/>
          <w:b/>
          <w:i/>
          <w:lang w:eastAsia="zh-CN"/>
        </w:rPr>
        <w:t xml:space="preserve">Proposal </w:t>
      </w:r>
      <w:r w:rsidR="00184FDB" w:rsidRPr="00E953D6">
        <w:rPr>
          <w:rFonts w:eastAsiaTheme="minorEastAsia"/>
          <w:b/>
          <w:i/>
          <w:lang w:eastAsia="zh-CN"/>
        </w:rPr>
        <w:t>6</w:t>
      </w:r>
      <w:r w:rsidRPr="00E953D6">
        <w:rPr>
          <w:rFonts w:eastAsiaTheme="minorEastAsia"/>
          <w:b/>
          <w:i/>
          <w:lang w:eastAsia="zh-CN"/>
        </w:rPr>
        <w:t>: KPIs should be clarified to analyze the evaluation</w:t>
      </w:r>
      <w:r w:rsidR="00745102" w:rsidRPr="00E953D6">
        <w:rPr>
          <w:rFonts w:eastAsiaTheme="minorEastAsia"/>
          <w:b/>
          <w:i/>
          <w:lang w:eastAsia="zh-CN"/>
        </w:rPr>
        <w:t>, preferably inclu</w:t>
      </w:r>
      <w:r w:rsidR="00184FDB" w:rsidRPr="00E953D6">
        <w:rPr>
          <w:rFonts w:eastAsiaTheme="minorEastAsia"/>
          <w:b/>
          <w:i/>
          <w:lang w:eastAsia="zh-CN"/>
        </w:rPr>
        <w:t>d</w:t>
      </w:r>
      <w:r w:rsidR="00745102" w:rsidRPr="00E953D6">
        <w:rPr>
          <w:rFonts w:eastAsiaTheme="minorEastAsia"/>
          <w:b/>
          <w:i/>
          <w:lang w:eastAsia="zh-CN"/>
        </w:rPr>
        <w:t>ing</w:t>
      </w:r>
      <w:r w:rsidR="00DA1F70">
        <w:rPr>
          <w:rFonts w:eastAsiaTheme="minorEastAsia"/>
          <w:b/>
          <w:i/>
          <w:lang w:eastAsia="zh-CN"/>
        </w:rPr>
        <w:t xml:space="preserve"> statistics (including distribution etc)</w:t>
      </w:r>
      <w:r w:rsidR="00184FDB" w:rsidRPr="00E953D6">
        <w:rPr>
          <w:rFonts w:eastAsiaTheme="minorEastAsia"/>
          <w:b/>
          <w:i/>
          <w:lang w:eastAsia="zh-CN"/>
        </w:rPr>
        <w:t xml:space="preserve"> of SINR, throughput, spectrum </w:t>
      </w:r>
      <w:r w:rsidR="00DA1F70">
        <w:rPr>
          <w:rFonts w:eastAsiaTheme="minorEastAsia"/>
          <w:b/>
          <w:i/>
          <w:lang w:eastAsia="zh-CN"/>
        </w:rPr>
        <w:t>effectiveness and CLI</w:t>
      </w:r>
      <w:r w:rsidR="00184FDB" w:rsidRPr="00E953D6">
        <w:rPr>
          <w:rFonts w:eastAsiaTheme="minorEastAsia"/>
          <w:b/>
          <w:i/>
          <w:lang w:eastAsia="zh-CN"/>
        </w:rPr>
        <w:t>.</w:t>
      </w:r>
    </w:p>
    <w:p w:rsidR="007710B0" w:rsidRPr="00E953D6" w:rsidRDefault="007D2352">
      <w:pPr>
        <w:pStyle w:val="Heading1"/>
        <w:rPr>
          <w:rFonts w:eastAsiaTheme="minorEastAsia"/>
          <w:color w:val="000000" w:themeColor="text1"/>
          <w:lang w:eastAsia="zh-CN"/>
        </w:rPr>
      </w:pPr>
      <w:r w:rsidRPr="00E953D6">
        <w:rPr>
          <w:rFonts w:eastAsiaTheme="minorEastAsia"/>
          <w:color w:val="000000" w:themeColor="text1"/>
          <w:lang w:eastAsia="zh-CN"/>
        </w:rPr>
        <w:t>Conclusion</w:t>
      </w:r>
    </w:p>
    <w:p w:rsidR="007710B0" w:rsidRPr="00E953D6" w:rsidRDefault="007D2352">
      <w:pPr>
        <w:rPr>
          <w:rFonts w:eastAsiaTheme="minorEastAsia"/>
          <w:color w:val="000000" w:themeColor="text1"/>
          <w:lang w:eastAsia="zh-CN"/>
        </w:rPr>
      </w:pPr>
      <w:r w:rsidRPr="00E953D6">
        <w:rPr>
          <w:rFonts w:eastAsiaTheme="minorEastAsia"/>
          <w:color w:val="000000" w:themeColor="text1"/>
          <w:lang w:eastAsia="zh-CN"/>
        </w:rPr>
        <w:t xml:space="preserve">In this contribution, we show our views on </w:t>
      </w:r>
      <w:r w:rsidR="00865498" w:rsidRPr="00E953D6">
        <w:rPr>
          <w:rFonts w:eastAsiaTheme="minorEastAsia"/>
          <w:color w:val="000000" w:themeColor="text1"/>
          <w:lang w:eastAsia="zh-CN"/>
        </w:rPr>
        <w:t xml:space="preserve">evaluation on NR duplex evolution </w:t>
      </w:r>
      <w:r w:rsidRPr="00E953D6">
        <w:rPr>
          <w:rFonts w:eastAsiaTheme="minorEastAsia"/>
          <w:color w:val="000000" w:themeColor="text1"/>
          <w:lang w:eastAsia="zh-CN"/>
        </w:rPr>
        <w:t>with following proposals:</w:t>
      </w:r>
    </w:p>
    <w:p w:rsidR="00D12358" w:rsidRPr="00E953D6" w:rsidRDefault="00D12358" w:rsidP="00D12358">
      <w:pPr>
        <w:jc w:val="both"/>
      </w:pPr>
      <w:r w:rsidRPr="00E953D6">
        <w:rPr>
          <w:rFonts w:eastAsia="SimSun"/>
          <w:b/>
          <w:i/>
          <w:lang w:eastAsia="zh-CN"/>
        </w:rPr>
        <w:t>Observation 1: Subband non-overlapping full dupl</w:t>
      </w:r>
      <w:r>
        <w:rPr>
          <w:rFonts w:eastAsia="SimSun"/>
          <w:b/>
          <w:i/>
          <w:lang w:eastAsia="zh-CN"/>
        </w:rPr>
        <w:t>ex at the gNB side is</w:t>
      </w:r>
      <w:r w:rsidRPr="00E953D6">
        <w:rPr>
          <w:rFonts w:eastAsia="SimSun"/>
          <w:b/>
          <w:i/>
          <w:lang w:eastAsia="zh-CN"/>
        </w:rPr>
        <w:t xml:space="preserve"> beneficial </w:t>
      </w:r>
      <w:r>
        <w:rPr>
          <w:rFonts w:eastAsia="SimSun"/>
          <w:b/>
          <w:i/>
          <w:lang w:eastAsia="zh-CN"/>
        </w:rPr>
        <w:t>for m</w:t>
      </w:r>
      <w:r w:rsidRPr="00E953D6">
        <w:rPr>
          <w:rFonts w:eastAsia="SimSun"/>
          <w:b/>
          <w:i/>
          <w:lang w:eastAsia="zh-CN"/>
        </w:rPr>
        <w:t xml:space="preserve">acro cell and small cell. </w:t>
      </w:r>
      <w:r>
        <w:rPr>
          <w:rFonts w:eastAsia="SimSun"/>
          <w:b/>
          <w:i/>
          <w:lang w:eastAsia="zh-CN"/>
        </w:rPr>
        <w:t>For m</w:t>
      </w:r>
      <w:r w:rsidRPr="00E953D6">
        <w:rPr>
          <w:rFonts w:eastAsia="SimSun"/>
          <w:b/>
          <w:i/>
          <w:lang w:eastAsia="zh-CN"/>
        </w:rPr>
        <w:t>acro cell, semi-static (from gNB perspective) subband</w:t>
      </w:r>
      <w:r>
        <w:rPr>
          <w:rFonts w:eastAsia="SimSun"/>
          <w:b/>
          <w:i/>
          <w:lang w:eastAsia="zh-CN"/>
        </w:rPr>
        <w:t xml:space="preserve"> non-overlapping full duplex can be sufficient; for s</w:t>
      </w:r>
      <w:r w:rsidRPr="00E953D6">
        <w:rPr>
          <w:rFonts w:eastAsia="SimSun"/>
          <w:b/>
          <w:i/>
          <w:lang w:eastAsia="zh-CN"/>
        </w:rPr>
        <w:t xml:space="preserve">mall cell, dynamic (from gNB perspective) subband non-overlapping full duplex is more suitable </w:t>
      </w:r>
      <w:r>
        <w:rPr>
          <w:rFonts w:eastAsia="SimSun"/>
          <w:b/>
          <w:i/>
          <w:lang w:eastAsia="zh-CN"/>
        </w:rPr>
        <w:t>to handle</w:t>
      </w:r>
      <w:r w:rsidRPr="00E953D6">
        <w:rPr>
          <w:rFonts w:eastAsia="SimSun"/>
          <w:b/>
          <w:i/>
          <w:lang w:eastAsia="zh-CN"/>
        </w:rPr>
        <w:t xml:space="preserve"> dynamic uplink-downlink traffic ratio. </w:t>
      </w:r>
    </w:p>
    <w:p w:rsidR="005B1DE4" w:rsidRPr="00E953D6" w:rsidRDefault="005B1DE4" w:rsidP="005B1DE4">
      <w:pPr>
        <w:rPr>
          <w:rFonts w:eastAsiaTheme="minorEastAsia"/>
          <w:b/>
          <w:i/>
          <w:szCs w:val="20"/>
          <w:lang w:eastAsia="zh-CN"/>
        </w:rPr>
      </w:pPr>
      <w:r w:rsidRPr="00E953D6">
        <w:rPr>
          <w:rFonts w:eastAsiaTheme="minorEastAsia"/>
          <w:b/>
          <w:i/>
          <w:szCs w:val="20"/>
          <w:lang w:eastAsia="zh-CN"/>
        </w:rPr>
        <w:t xml:space="preserve">Proposal 1: The deployment assumptions </w:t>
      </w:r>
      <w:r>
        <w:rPr>
          <w:rFonts w:eastAsiaTheme="minorEastAsia"/>
          <w:b/>
          <w:i/>
          <w:szCs w:val="20"/>
          <w:lang w:eastAsia="zh-CN"/>
        </w:rPr>
        <w:t>for Macro and InH</w:t>
      </w:r>
      <w:r w:rsidRPr="00E953D6">
        <w:rPr>
          <w:rFonts w:eastAsiaTheme="minorEastAsia"/>
          <w:b/>
          <w:i/>
          <w:szCs w:val="20"/>
          <w:lang w:eastAsia="zh-CN"/>
        </w:rPr>
        <w:t xml:space="preserve"> in TR 38.828 can be used as reference. </w:t>
      </w:r>
    </w:p>
    <w:p w:rsidR="005C5216" w:rsidRPr="00E953D6" w:rsidRDefault="005C5216" w:rsidP="009644E6">
      <w:pPr>
        <w:pStyle w:val="BodyText"/>
        <w:spacing w:beforeLines="50" w:after="0"/>
        <w:rPr>
          <w:rFonts w:eastAsia="SimSun"/>
          <w:b/>
          <w:i/>
          <w:lang w:eastAsia="zh-CN"/>
        </w:rPr>
      </w:pPr>
      <w:r w:rsidRPr="00E953D6">
        <w:rPr>
          <w:rFonts w:eastAsia="SimSun"/>
          <w:b/>
          <w:i/>
          <w:lang w:eastAsia="zh-CN"/>
        </w:rPr>
        <w:t xml:space="preserve">Proposal 2: </w:t>
      </w:r>
      <w:r>
        <w:rPr>
          <w:rFonts w:eastAsia="SimSun"/>
          <w:b/>
          <w:i/>
          <w:lang w:eastAsia="zh-CN"/>
        </w:rPr>
        <w:t>For evaluation purpose, there can be</w:t>
      </w:r>
      <w:r w:rsidRPr="00E953D6">
        <w:rPr>
          <w:rFonts w:eastAsia="SimSun"/>
          <w:b/>
          <w:i/>
          <w:lang w:eastAsia="zh-CN"/>
        </w:rPr>
        <w:t xml:space="preserve"> two types of uplink-downlink subband</w:t>
      </w:r>
      <w:r>
        <w:rPr>
          <w:rFonts w:eastAsia="SimSun"/>
          <w:b/>
          <w:i/>
          <w:lang w:eastAsia="zh-CN"/>
        </w:rPr>
        <w:t xml:space="preserve"> allocation in a carrier</w:t>
      </w:r>
      <w:r w:rsidRPr="00E953D6">
        <w:rPr>
          <w:rFonts w:eastAsia="SimSun"/>
          <w:b/>
          <w:i/>
          <w:lang w:eastAsia="zh-CN"/>
        </w:rPr>
        <w:t>:</w:t>
      </w:r>
    </w:p>
    <w:p w:rsidR="005C5216" w:rsidRPr="00E953D6" w:rsidRDefault="005C5216" w:rsidP="006A45A5">
      <w:pPr>
        <w:pStyle w:val="BodyText"/>
        <w:numPr>
          <w:ilvl w:val="0"/>
          <w:numId w:val="44"/>
        </w:numPr>
        <w:spacing w:after="0" w:line="240" w:lineRule="auto"/>
        <w:ind w:left="851"/>
        <w:rPr>
          <w:rFonts w:eastAsia="SimSun"/>
          <w:b/>
          <w:i/>
          <w:lang w:eastAsia="zh-CN"/>
        </w:rPr>
      </w:pPr>
      <w:r w:rsidRPr="00E953D6">
        <w:rPr>
          <w:rFonts w:eastAsia="SimSun"/>
          <w:b/>
          <w:i/>
          <w:lang w:eastAsia="zh-CN"/>
        </w:rPr>
        <w:t>Type 1:</w:t>
      </w:r>
      <w:r>
        <w:rPr>
          <w:rFonts w:eastAsia="SimSun"/>
          <w:b/>
          <w:i/>
          <w:lang w:eastAsia="zh-CN"/>
        </w:rPr>
        <w:t xml:space="preserve"> </w:t>
      </w:r>
      <w:r w:rsidRPr="00E953D6">
        <w:rPr>
          <w:rFonts w:eastAsia="SimSun"/>
          <w:b/>
          <w:i/>
          <w:lang w:eastAsia="zh-CN"/>
        </w:rPr>
        <w:t xml:space="preserve">one or more downlink subband and one or more uplink subband within one symbol/slot </w:t>
      </w:r>
    </w:p>
    <w:p w:rsidR="005C5216" w:rsidRPr="00E953D6" w:rsidRDefault="005C5216" w:rsidP="006A45A5">
      <w:pPr>
        <w:pStyle w:val="BodyText"/>
        <w:numPr>
          <w:ilvl w:val="0"/>
          <w:numId w:val="44"/>
        </w:numPr>
        <w:ind w:left="851"/>
        <w:rPr>
          <w:rFonts w:eastAsia="SimSun"/>
          <w:b/>
          <w:i/>
          <w:lang w:eastAsia="zh-CN"/>
        </w:rPr>
      </w:pPr>
      <w:r w:rsidRPr="00E953D6">
        <w:rPr>
          <w:rFonts w:eastAsia="SimSun"/>
          <w:b/>
          <w:i/>
          <w:lang w:eastAsia="zh-CN"/>
        </w:rPr>
        <w:t>Type 2: only one downlink subband and only one uplink subband within one symbol/slot</w:t>
      </w:r>
    </w:p>
    <w:p w:rsidR="00BD14B4" w:rsidRPr="00E953D6" w:rsidRDefault="00BD14B4" w:rsidP="005C5216">
      <w:pPr>
        <w:spacing w:before="120"/>
        <w:rPr>
          <w:b/>
          <w:i/>
          <w:szCs w:val="20"/>
        </w:rPr>
      </w:pPr>
      <w:r w:rsidRPr="00E953D6">
        <w:rPr>
          <w:b/>
          <w:i/>
          <w:szCs w:val="20"/>
        </w:rPr>
        <w:t>Proposal 3: The following interference types should be considered in the evaluation:</w:t>
      </w:r>
    </w:p>
    <w:p w:rsidR="00BD14B4" w:rsidRPr="00E953D6" w:rsidRDefault="00BD14B4" w:rsidP="000A68B4">
      <w:pPr>
        <w:pStyle w:val="BodyText"/>
        <w:numPr>
          <w:ilvl w:val="0"/>
          <w:numId w:val="44"/>
        </w:numPr>
        <w:spacing w:after="0" w:line="240" w:lineRule="auto"/>
        <w:ind w:left="851"/>
        <w:rPr>
          <w:b/>
          <w:i/>
        </w:rPr>
      </w:pPr>
      <w:r w:rsidRPr="00E953D6">
        <w:rPr>
          <w:rFonts w:eastAsia="SimSun"/>
          <w:b/>
          <w:i/>
          <w:lang w:eastAsia="zh-CN"/>
        </w:rPr>
        <w:t>gNB-&gt;gNB</w:t>
      </w:r>
    </w:p>
    <w:p w:rsidR="00BD14B4" w:rsidRPr="00E953D6" w:rsidRDefault="00BD14B4" w:rsidP="000A68B4">
      <w:pPr>
        <w:pStyle w:val="BodyText"/>
        <w:numPr>
          <w:ilvl w:val="0"/>
          <w:numId w:val="44"/>
        </w:numPr>
        <w:spacing w:after="0" w:line="240" w:lineRule="auto"/>
        <w:ind w:left="851"/>
        <w:rPr>
          <w:b/>
          <w:i/>
        </w:rPr>
      </w:pPr>
      <w:r w:rsidRPr="00E953D6">
        <w:rPr>
          <w:rFonts w:eastAsia="SimSun"/>
          <w:b/>
          <w:i/>
          <w:lang w:eastAsia="zh-CN"/>
        </w:rPr>
        <w:t>gNB-&gt;UE</w:t>
      </w:r>
    </w:p>
    <w:p w:rsidR="00BD14B4" w:rsidRPr="00E953D6" w:rsidRDefault="00BD14B4" w:rsidP="000A68B4">
      <w:pPr>
        <w:pStyle w:val="BodyText"/>
        <w:numPr>
          <w:ilvl w:val="0"/>
          <w:numId w:val="44"/>
        </w:numPr>
        <w:spacing w:after="0" w:line="240" w:lineRule="auto"/>
        <w:ind w:left="851"/>
        <w:rPr>
          <w:rFonts w:eastAsia="SimSun"/>
          <w:b/>
          <w:i/>
          <w:lang w:eastAsia="zh-CN"/>
        </w:rPr>
      </w:pPr>
      <w:r w:rsidRPr="00E953D6">
        <w:rPr>
          <w:rFonts w:eastAsia="SimSun"/>
          <w:b/>
          <w:i/>
          <w:lang w:eastAsia="zh-CN"/>
        </w:rPr>
        <w:t>UE-&gt;UE</w:t>
      </w:r>
    </w:p>
    <w:p w:rsidR="00F84B61" w:rsidRPr="00F84B61" w:rsidRDefault="00BD14B4" w:rsidP="006A45A5">
      <w:pPr>
        <w:pStyle w:val="BodyText"/>
        <w:numPr>
          <w:ilvl w:val="0"/>
          <w:numId w:val="44"/>
        </w:numPr>
        <w:spacing w:line="240" w:lineRule="auto"/>
        <w:ind w:left="851"/>
        <w:rPr>
          <w:rFonts w:eastAsia="SimSun"/>
          <w:b/>
          <w:i/>
          <w:lang w:eastAsia="zh-CN"/>
        </w:rPr>
      </w:pPr>
      <w:r w:rsidRPr="00E953D6">
        <w:rPr>
          <w:rFonts w:eastAsia="SimSun"/>
          <w:b/>
          <w:i/>
          <w:lang w:eastAsia="zh-CN"/>
        </w:rPr>
        <w:lastRenderedPageBreak/>
        <w:t>UE-&gt;gNB</w:t>
      </w:r>
    </w:p>
    <w:p w:rsidR="00F84B61" w:rsidRPr="00E953D6" w:rsidRDefault="00F84B61" w:rsidP="00F84B61">
      <w:pPr>
        <w:rPr>
          <w:b/>
          <w:i/>
          <w:szCs w:val="20"/>
        </w:rPr>
      </w:pPr>
      <w:r w:rsidRPr="00E953D6">
        <w:rPr>
          <w:b/>
          <w:i/>
          <w:szCs w:val="20"/>
        </w:rPr>
        <w:t>Proposal 4:</w:t>
      </w:r>
      <w:r>
        <w:rPr>
          <w:b/>
          <w:i/>
          <w:szCs w:val="20"/>
        </w:rPr>
        <w:t xml:space="preserve"> </w:t>
      </w:r>
      <w:r w:rsidRPr="00E953D6">
        <w:rPr>
          <w:b/>
          <w:i/>
          <w:szCs w:val="20"/>
        </w:rPr>
        <w:t xml:space="preserve">ACIR </w:t>
      </w:r>
      <w:r>
        <w:rPr>
          <w:b/>
          <w:i/>
          <w:szCs w:val="20"/>
        </w:rPr>
        <w:t xml:space="preserve">listed </w:t>
      </w:r>
      <w:r w:rsidRPr="00E953D6">
        <w:rPr>
          <w:b/>
          <w:i/>
          <w:szCs w:val="20"/>
        </w:rPr>
        <w:t xml:space="preserve">in TR 38.828 could be reused for </w:t>
      </w:r>
      <w:r>
        <w:rPr>
          <w:b/>
          <w:i/>
          <w:szCs w:val="20"/>
        </w:rPr>
        <w:t>adjacent</w:t>
      </w:r>
      <w:r w:rsidRPr="00E953D6">
        <w:rPr>
          <w:b/>
          <w:i/>
          <w:szCs w:val="20"/>
        </w:rPr>
        <w:t xml:space="preserve"> carrier</w:t>
      </w:r>
      <w:r>
        <w:rPr>
          <w:b/>
          <w:i/>
          <w:szCs w:val="20"/>
        </w:rPr>
        <w:t>s,</w:t>
      </w:r>
      <w:r w:rsidRPr="00E953D6">
        <w:rPr>
          <w:b/>
          <w:i/>
          <w:szCs w:val="20"/>
        </w:rPr>
        <w:t xml:space="preserve"> if needed.</w:t>
      </w:r>
    </w:p>
    <w:p w:rsidR="00F84B61" w:rsidRPr="00F84B61" w:rsidRDefault="00F84B61" w:rsidP="00F84B61">
      <w:pPr>
        <w:rPr>
          <w:b/>
          <w:i/>
          <w:szCs w:val="20"/>
        </w:rPr>
      </w:pPr>
      <w:r w:rsidRPr="00F84B61">
        <w:rPr>
          <w:b/>
          <w:i/>
          <w:szCs w:val="20"/>
        </w:rPr>
        <w:t>Proposal 5: Send LS to RAN4 to ask whether and how to model the interference ratio among subbands.</w:t>
      </w:r>
    </w:p>
    <w:p w:rsidR="00DA1F70" w:rsidRPr="00E953D6" w:rsidRDefault="00DA1F70" w:rsidP="00DA1F70">
      <w:pPr>
        <w:rPr>
          <w:rFonts w:eastAsiaTheme="minorEastAsia"/>
          <w:b/>
          <w:i/>
          <w:lang w:eastAsia="zh-CN"/>
        </w:rPr>
      </w:pPr>
      <w:r w:rsidRPr="00E953D6">
        <w:rPr>
          <w:rFonts w:eastAsiaTheme="minorEastAsia"/>
          <w:b/>
          <w:i/>
          <w:lang w:eastAsia="zh-CN"/>
        </w:rPr>
        <w:t>Proposal 6: KPIs should be clarified to analyze the evaluation, preferably including</w:t>
      </w:r>
      <w:r>
        <w:rPr>
          <w:rFonts w:eastAsiaTheme="minorEastAsia"/>
          <w:b/>
          <w:i/>
          <w:lang w:eastAsia="zh-CN"/>
        </w:rPr>
        <w:t xml:space="preserve"> statistics (including distribution etc)</w:t>
      </w:r>
      <w:r w:rsidRPr="00E953D6">
        <w:rPr>
          <w:rFonts w:eastAsiaTheme="minorEastAsia"/>
          <w:b/>
          <w:i/>
          <w:lang w:eastAsia="zh-CN"/>
        </w:rPr>
        <w:t xml:space="preserve"> of SINR, throughput, spectrum </w:t>
      </w:r>
      <w:r>
        <w:rPr>
          <w:rFonts w:eastAsiaTheme="minorEastAsia"/>
          <w:b/>
          <w:i/>
          <w:lang w:eastAsia="zh-CN"/>
        </w:rPr>
        <w:t>effectiveness and CLI</w:t>
      </w:r>
      <w:r w:rsidRPr="00E953D6">
        <w:rPr>
          <w:rFonts w:eastAsiaTheme="minorEastAsia"/>
          <w:b/>
          <w:i/>
          <w:lang w:eastAsia="zh-CN"/>
        </w:rPr>
        <w:t>.</w:t>
      </w:r>
    </w:p>
    <w:p w:rsidR="00BD14B4" w:rsidRPr="00E953D6" w:rsidRDefault="00BD14B4" w:rsidP="000A68B4">
      <w:pPr>
        <w:pStyle w:val="BodyText"/>
        <w:rPr>
          <w:rFonts w:eastAsia="SimSun"/>
          <w:b/>
          <w:i/>
          <w:lang w:eastAsia="zh-CN"/>
        </w:rPr>
      </w:pPr>
    </w:p>
    <w:p w:rsidR="007710B0" w:rsidRPr="00E953D6" w:rsidRDefault="007D2352" w:rsidP="00AD140C">
      <w:pPr>
        <w:pStyle w:val="Heading1"/>
        <w:rPr>
          <w:lang w:eastAsia="zh-CN"/>
        </w:rPr>
      </w:pPr>
      <w:r w:rsidRPr="00E953D6">
        <w:rPr>
          <w:lang w:eastAsia="zh-CN"/>
        </w:rPr>
        <w:t>Reference</w:t>
      </w:r>
    </w:p>
    <w:p w:rsidR="00457CDF" w:rsidRPr="00E953D6" w:rsidRDefault="004A26BD" w:rsidP="004A26BD">
      <w:pPr>
        <w:numPr>
          <w:ilvl w:val="0"/>
          <w:numId w:val="5"/>
        </w:numPr>
        <w:jc w:val="both"/>
        <w:rPr>
          <w:color w:val="000000" w:themeColor="text1"/>
        </w:rPr>
      </w:pPr>
      <w:r w:rsidRPr="00E953D6">
        <w:t>RP-213591 New SI: Study on evolution of NR duplex operation</w:t>
      </w:r>
    </w:p>
    <w:p w:rsidR="00E86493" w:rsidRPr="00E953D6" w:rsidRDefault="00E86493" w:rsidP="00E86493">
      <w:pPr>
        <w:numPr>
          <w:ilvl w:val="0"/>
          <w:numId w:val="5"/>
        </w:numPr>
        <w:jc w:val="both"/>
        <w:rPr>
          <w:color w:val="000000" w:themeColor="text1"/>
        </w:rPr>
      </w:pPr>
      <w:r w:rsidRPr="00E953D6">
        <w:rPr>
          <w:color w:val="000000" w:themeColor="text1"/>
        </w:rPr>
        <w:t>TR 38.828 Cross Link Interference (CLI) handling and Remote Interference Management (RIM) for NR</w:t>
      </w:r>
    </w:p>
    <w:sectPr w:rsidR="00E86493" w:rsidRPr="00E953D6" w:rsidSect="007710B0">
      <w:footerReference w:type="default" r:id="rId16"/>
      <w:pgSz w:w="11906" w:h="16838"/>
      <w:pgMar w:top="1440" w:right="1080" w:bottom="1440" w:left="108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BFF5AEF" w15:done="0"/>
  <w15:commentEx w15:paraId="3E5075E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532" w:rsidRDefault="00356532" w:rsidP="007710B0">
      <w:pPr>
        <w:spacing w:after="0" w:line="240" w:lineRule="auto"/>
      </w:pPr>
      <w:r>
        <w:separator/>
      </w:r>
    </w:p>
  </w:endnote>
  <w:endnote w:type="continuationSeparator" w:id="0">
    <w:p w:rsidR="00356532" w:rsidRDefault="00356532" w:rsidP="007710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71891"/>
      <w:docPartObj>
        <w:docPartGallery w:val="AutoText"/>
      </w:docPartObj>
    </w:sdtPr>
    <w:sdtContent>
      <w:p w:rsidR="005C5216" w:rsidRDefault="004F336C">
        <w:pPr>
          <w:pStyle w:val="Footer"/>
          <w:jc w:val="center"/>
        </w:pPr>
        <w:r>
          <w:rPr>
            <w:noProof/>
          </w:rPr>
          <w:fldChar w:fldCharType="begin"/>
        </w:r>
        <w:r w:rsidR="005C5216">
          <w:rPr>
            <w:noProof/>
          </w:rPr>
          <w:instrText xml:space="preserve"> PAGE   \* MERGEFORMAT </w:instrText>
        </w:r>
        <w:r>
          <w:rPr>
            <w:noProof/>
          </w:rPr>
          <w:fldChar w:fldCharType="separate"/>
        </w:r>
        <w:r w:rsidR="009644E6">
          <w:rPr>
            <w:noProof/>
          </w:rPr>
          <w:t>2</w:t>
        </w:r>
        <w:r>
          <w:rPr>
            <w:noProof/>
          </w:rPr>
          <w:fldChar w:fldCharType="end"/>
        </w:r>
      </w:p>
    </w:sdtContent>
  </w:sdt>
  <w:p w:rsidR="005C5216" w:rsidRDefault="005C521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532" w:rsidRDefault="00356532" w:rsidP="007710B0">
      <w:pPr>
        <w:spacing w:after="0" w:line="240" w:lineRule="auto"/>
      </w:pPr>
      <w:r>
        <w:separator/>
      </w:r>
    </w:p>
  </w:footnote>
  <w:footnote w:type="continuationSeparator" w:id="0">
    <w:p w:rsidR="00356532" w:rsidRDefault="00356532" w:rsidP="007710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FF78ED"/>
    <w:multiLevelType w:val="hybridMultilevel"/>
    <w:tmpl w:val="A7526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4793A3A"/>
    <w:multiLevelType w:val="hybridMultilevel"/>
    <w:tmpl w:val="CF2417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nsid w:val="06BF6AEC"/>
    <w:multiLevelType w:val="multilevel"/>
    <w:tmpl w:val="67FA6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8E66CF"/>
    <w:multiLevelType w:val="hybridMultilevel"/>
    <w:tmpl w:val="A0C8AAB4"/>
    <w:lvl w:ilvl="0" w:tplc="E2F2E64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985E18"/>
    <w:multiLevelType w:val="hybridMultilevel"/>
    <w:tmpl w:val="82FEEBB2"/>
    <w:lvl w:ilvl="0" w:tplc="387A07B8">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nsid w:val="1D4528C1"/>
    <w:multiLevelType w:val="hybridMultilevel"/>
    <w:tmpl w:val="BDAAB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nsid w:val="1DF15B60"/>
    <w:multiLevelType w:val="hybridMultilevel"/>
    <w:tmpl w:val="3D58A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7657904"/>
    <w:multiLevelType w:val="hybridMultilevel"/>
    <w:tmpl w:val="C09A6B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C1A2987"/>
    <w:multiLevelType w:val="hybridMultilevel"/>
    <w:tmpl w:val="A87419B0"/>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C6D085A"/>
    <w:multiLevelType w:val="hybridMultilevel"/>
    <w:tmpl w:val="3FCE2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E343E4"/>
    <w:multiLevelType w:val="multilevel"/>
    <w:tmpl w:val="2FE343E4"/>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907"/>
        </w:tabs>
        <w:ind w:left="907" w:hanging="907"/>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18">
    <w:nsid w:val="31426C79"/>
    <w:multiLevelType w:val="hybridMultilevel"/>
    <w:tmpl w:val="57224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912AFC"/>
    <w:multiLevelType w:val="multilevel"/>
    <w:tmpl w:val="3D912AFC"/>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7182FB7"/>
    <w:multiLevelType w:val="multilevel"/>
    <w:tmpl w:val="47182FB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56C64E0"/>
    <w:multiLevelType w:val="multilevel"/>
    <w:tmpl w:val="3F7E4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9BB1CC9"/>
    <w:multiLevelType w:val="hybridMultilevel"/>
    <w:tmpl w:val="E93E9A5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ACA31F0"/>
    <w:multiLevelType w:val="hybridMultilevel"/>
    <w:tmpl w:val="1C22CF20"/>
    <w:lvl w:ilvl="0" w:tplc="97A8924E">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0032F20"/>
    <w:multiLevelType w:val="hybridMultilevel"/>
    <w:tmpl w:val="51441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6AB7C09"/>
    <w:multiLevelType w:val="multilevel"/>
    <w:tmpl w:val="4E76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9676EEB"/>
    <w:multiLevelType w:val="hybridMultilevel"/>
    <w:tmpl w:val="DB3C50A0"/>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F52E0F"/>
    <w:multiLevelType w:val="multilevel"/>
    <w:tmpl w:val="5B68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D4E1174"/>
    <w:multiLevelType w:val="hybridMultilevel"/>
    <w:tmpl w:val="81980D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38">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nsid w:val="73FC687C"/>
    <w:multiLevelType w:val="hybridMultilevel"/>
    <w:tmpl w:val="38BA8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C31FEB"/>
    <w:multiLevelType w:val="multilevel"/>
    <w:tmpl w:val="7FC31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38"/>
  </w:num>
  <w:num w:numId="4">
    <w:abstractNumId w:val="22"/>
  </w:num>
  <w:num w:numId="5">
    <w:abstractNumId w:val="30"/>
  </w:num>
  <w:num w:numId="6">
    <w:abstractNumId w:val="2"/>
  </w:num>
  <w:num w:numId="7">
    <w:abstractNumId w:val="6"/>
  </w:num>
  <w:num w:numId="8">
    <w:abstractNumId w:val="24"/>
  </w:num>
  <w:num w:numId="9">
    <w:abstractNumId w:val="28"/>
  </w:num>
  <w:num w:numId="10">
    <w:abstractNumId w:val="23"/>
  </w:num>
  <w:num w:numId="11">
    <w:abstractNumId w:val="41"/>
  </w:num>
  <w:num w:numId="12">
    <w:abstractNumId w:val="37"/>
  </w:num>
  <w:num w:numId="13">
    <w:abstractNumId w:val="3"/>
  </w:num>
  <w:num w:numId="14">
    <w:abstractNumId w:val="27"/>
  </w:num>
  <w:num w:numId="15">
    <w:abstractNumId w:val="21"/>
  </w:num>
  <w:num w:numId="16">
    <w:abstractNumId w:val="16"/>
  </w:num>
  <w:num w:numId="17">
    <w:abstractNumId w:val="40"/>
  </w:num>
  <w:num w:numId="18">
    <w:abstractNumId w:val="26"/>
  </w:num>
  <w:num w:numId="19">
    <w:abstractNumId w:val="39"/>
  </w:num>
  <w:num w:numId="20">
    <w:abstractNumId w:val="26"/>
  </w:num>
  <w:num w:numId="21">
    <w:abstractNumId w:val="20"/>
  </w:num>
  <w:num w:numId="22">
    <w:abstractNumId w:val="19"/>
  </w:num>
  <w:num w:numId="23">
    <w:abstractNumId w:val="34"/>
  </w:num>
  <w:num w:numId="24">
    <w:abstractNumId w:val="32"/>
  </w:num>
  <w:num w:numId="25">
    <w:abstractNumId w:val="25"/>
  </w:num>
  <w:num w:numId="26">
    <w:abstractNumId w:val="5"/>
  </w:num>
  <w:num w:numId="27">
    <w:abstractNumId w:val="10"/>
  </w:num>
  <w:num w:numId="28">
    <w:abstractNumId w:val="1"/>
  </w:num>
  <w:num w:numId="29">
    <w:abstractNumId w:val="31"/>
  </w:num>
  <w:num w:numId="30">
    <w:abstractNumId w:val="12"/>
  </w:num>
  <w:num w:numId="31">
    <w:abstractNumId w:val="36"/>
  </w:num>
  <w:num w:numId="32">
    <w:abstractNumId w:val="9"/>
  </w:num>
  <w:num w:numId="33">
    <w:abstractNumId w:val="18"/>
  </w:num>
  <w:num w:numId="34">
    <w:abstractNumId w:val="35"/>
  </w:num>
  <w:num w:numId="35">
    <w:abstractNumId w:val="4"/>
  </w:num>
  <w:num w:numId="36">
    <w:abstractNumId w:val="11"/>
  </w:num>
  <w:num w:numId="37">
    <w:abstractNumId w:val="14"/>
  </w:num>
  <w:num w:numId="38">
    <w:abstractNumId w:val="29"/>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8"/>
  </w:num>
  <w:num w:numId="41">
    <w:abstractNumId w:val="7"/>
  </w:num>
  <w:num w:numId="42">
    <w:abstractNumId w:val="13"/>
  </w:num>
  <w:num w:numId="43">
    <w:abstractNumId w:val="33"/>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B">
    <w15:presenceInfo w15:providerId="None" w15:userId="L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3B8F"/>
    <w:rsid w:val="00000A76"/>
    <w:rsid w:val="00006B78"/>
    <w:rsid w:val="00013118"/>
    <w:rsid w:val="00016D3F"/>
    <w:rsid w:val="00021987"/>
    <w:rsid w:val="0003093F"/>
    <w:rsid w:val="000319D3"/>
    <w:rsid w:val="000336C0"/>
    <w:rsid w:val="000405AC"/>
    <w:rsid w:val="0004100C"/>
    <w:rsid w:val="00050A2D"/>
    <w:rsid w:val="00057FB4"/>
    <w:rsid w:val="000645CB"/>
    <w:rsid w:val="00074C14"/>
    <w:rsid w:val="00087415"/>
    <w:rsid w:val="00090D91"/>
    <w:rsid w:val="000A339C"/>
    <w:rsid w:val="000A4992"/>
    <w:rsid w:val="000A68B4"/>
    <w:rsid w:val="000B0226"/>
    <w:rsid w:val="000B4B1E"/>
    <w:rsid w:val="000B6572"/>
    <w:rsid w:val="000C33A4"/>
    <w:rsid w:val="000D0F36"/>
    <w:rsid w:val="000D2C46"/>
    <w:rsid w:val="001007A0"/>
    <w:rsid w:val="001008A6"/>
    <w:rsid w:val="00104A27"/>
    <w:rsid w:val="00116517"/>
    <w:rsid w:val="001219C0"/>
    <w:rsid w:val="00127E1D"/>
    <w:rsid w:val="00134FE6"/>
    <w:rsid w:val="0013501B"/>
    <w:rsid w:val="00136529"/>
    <w:rsid w:val="00141273"/>
    <w:rsid w:val="00144254"/>
    <w:rsid w:val="00146747"/>
    <w:rsid w:val="0015306E"/>
    <w:rsid w:val="0015606F"/>
    <w:rsid w:val="001632C5"/>
    <w:rsid w:val="00175F89"/>
    <w:rsid w:val="001769D1"/>
    <w:rsid w:val="00177A76"/>
    <w:rsid w:val="00181819"/>
    <w:rsid w:val="0018182B"/>
    <w:rsid w:val="00184332"/>
    <w:rsid w:val="00184FDB"/>
    <w:rsid w:val="00186DCE"/>
    <w:rsid w:val="00191E39"/>
    <w:rsid w:val="00195922"/>
    <w:rsid w:val="001968FD"/>
    <w:rsid w:val="001A2843"/>
    <w:rsid w:val="001A7EF0"/>
    <w:rsid w:val="001B073E"/>
    <w:rsid w:val="001B23DF"/>
    <w:rsid w:val="001B2C3C"/>
    <w:rsid w:val="001B3988"/>
    <w:rsid w:val="001B66FB"/>
    <w:rsid w:val="001C4DF7"/>
    <w:rsid w:val="001D7582"/>
    <w:rsid w:val="001E6C2C"/>
    <w:rsid w:val="001F04BB"/>
    <w:rsid w:val="001F3361"/>
    <w:rsid w:val="001F5B8D"/>
    <w:rsid w:val="001F63B6"/>
    <w:rsid w:val="001F7DB0"/>
    <w:rsid w:val="002051B0"/>
    <w:rsid w:val="00206225"/>
    <w:rsid w:val="002233FA"/>
    <w:rsid w:val="0023483D"/>
    <w:rsid w:val="00234C6C"/>
    <w:rsid w:val="002400B6"/>
    <w:rsid w:val="00243326"/>
    <w:rsid w:val="002528C1"/>
    <w:rsid w:val="00254DC0"/>
    <w:rsid w:val="00254E42"/>
    <w:rsid w:val="00255DC7"/>
    <w:rsid w:val="00255E95"/>
    <w:rsid w:val="00266BE2"/>
    <w:rsid w:val="0027360E"/>
    <w:rsid w:val="00282FC7"/>
    <w:rsid w:val="002B7388"/>
    <w:rsid w:val="002C1A95"/>
    <w:rsid w:val="002C1BE1"/>
    <w:rsid w:val="002D12E9"/>
    <w:rsid w:val="002D3E09"/>
    <w:rsid w:val="002D4C43"/>
    <w:rsid w:val="002D4CA9"/>
    <w:rsid w:val="002D62BA"/>
    <w:rsid w:val="002D6A8D"/>
    <w:rsid w:val="002E6712"/>
    <w:rsid w:val="002F2DD3"/>
    <w:rsid w:val="002F37AD"/>
    <w:rsid w:val="002F4D49"/>
    <w:rsid w:val="002F5FB2"/>
    <w:rsid w:val="003022D1"/>
    <w:rsid w:val="00303E28"/>
    <w:rsid w:val="00310A5D"/>
    <w:rsid w:val="00320E0B"/>
    <w:rsid w:val="003229C1"/>
    <w:rsid w:val="00324FAB"/>
    <w:rsid w:val="00331C42"/>
    <w:rsid w:val="00341EC3"/>
    <w:rsid w:val="0034431C"/>
    <w:rsid w:val="00354194"/>
    <w:rsid w:val="00355C49"/>
    <w:rsid w:val="00356532"/>
    <w:rsid w:val="003626EA"/>
    <w:rsid w:val="0036798C"/>
    <w:rsid w:val="00371F0C"/>
    <w:rsid w:val="00374FAA"/>
    <w:rsid w:val="00375D90"/>
    <w:rsid w:val="003771F9"/>
    <w:rsid w:val="00377597"/>
    <w:rsid w:val="0038625F"/>
    <w:rsid w:val="00391B34"/>
    <w:rsid w:val="00393BDE"/>
    <w:rsid w:val="00397617"/>
    <w:rsid w:val="003A0AA3"/>
    <w:rsid w:val="003A44CB"/>
    <w:rsid w:val="003B2C48"/>
    <w:rsid w:val="003B5ADF"/>
    <w:rsid w:val="003B66A8"/>
    <w:rsid w:val="003C0A73"/>
    <w:rsid w:val="003D326B"/>
    <w:rsid w:val="003F024F"/>
    <w:rsid w:val="003F09B3"/>
    <w:rsid w:val="003F1AD9"/>
    <w:rsid w:val="003F5742"/>
    <w:rsid w:val="003F7684"/>
    <w:rsid w:val="004059D1"/>
    <w:rsid w:val="0040608B"/>
    <w:rsid w:val="004073E3"/>
    <w:rsid w:val="00412DB7"/>
    <w:rsid w:val="00421520"/>
    <w:rsid w:val="0042326C"/>
    <w:rsid w:val="004274B4"/>
    <w:rsid w:val="004312C4"/>
    <w:rsid w:val="004358C1"/>
    <w:rsid w:val="0043658B"/>
    <w:rsid w:val="00436A9B"/>
    <w:rsid w:val="0043732B"/>
    <w:rsid w:val="0044049F"/>
    <w:rsid w:val="004416BB"/>
    <w:rsid w:val="00443A24"/>
    <w:rsid w:val="00445DF8"/>
    <w:rsid w:val="00454837"/>
    <w:rsid w:val="0045529C"/>
    <w:rsid w:val="00457CDF"/>
    <w:rsid w:val="00460D97"/>
    <w:rsid w:val="00471A22"/>
    <w:rsid w:val="004733B1"/>
    <w:rsid w:val="004769CB"/>
    <w:rsid w:val="00481FC5"/>
    <w:rsid w:val="00483461"/>
    <w:rsid w:val="0048433D"/>
    <w:rsid w:val="00485AB4"/>
    <w:rsid w:val="004972B3"/>
    <w:rsid w:val="004A13A4"/>
    <w:rsid w:val="004A26BD"/>
    <w:rsid w:val="004B0793"/>
    <w:rsid w:val="004B07BF"/>
    <w:rsid w:val="004C0C5A"/>
    <w:rsid w:val="004D424C"/>
    <w:rsid w:val="004D663C"/>
    <w:rsid w:val="004F1795"/>
    <w:rsid w:val="004F336C"/>
    <w:rsid w:val="00505137"/>
    <w:rsid w:val="00514A60"/>
    <w:rsid w:val="0051576B"/>
    <w:rsid w:val="00517DC4"/>
    <w:rsid w:val="005273E5"/>
    <w:rsid w:val="005278B7"/>
    <w:rsid w:val="00530840"/>
    <w:rsid w:val="00534606"/>
    <w:rsid w:val="00534D51"/>
    <w:rsid w:val="005436BF"/>
    <w:rsid w:val="00545729"/>
    <w:rsid w:val="00545E5C"/>
    <w:rsid w:val="005518C1"/>
    <w:rsid w:val="00551FE6"/>
    <w:rsid w:val="00557096"/>
    <w:rsid w:val="005667DB"/>
    <w:rsid w:val="00566B48"/>
    <w:rsid w:val="00584430"/>
    <w:rsid w:val="00590553"/>
    <w:rsid w:val="00590899"/>
    <w:rsid w:val="00592B35"/>
    <w:rsid w:val="0059430F"/>
    <w:rsid w:val="0059578E"/>
    <w:rsid w:val="005A2EA3"/>
    <w:rsid w:val="005A4984"/>
    <w:rsid w:val="005A7E6F"/>
    <w:rsid w:val="005B1455"/>
    <w:rsid w:val="005B1DE4"/>
    <w:rsid w:val="005B38D4"/>
    <w:rsid w:val="005B462C"/>
    <w:rsid w:val="005C01AF"/>
    <w:rsid w:val="005C5216"/>
    <w:rsid w:val="005C6823"/>
    <w:rsid w:val="005D0093"/>
    <w:rsid w:val="005D1AD9"/>
    <w:rsid w:val="005E60E4"/>
    <w:rsid w:val="005F248D"/>
    <w:rsid w:val="005F547C"/>
    <w:rsid w:val="005F5B84"/>
    <w:rsid w:val="00610C3D"/>
    <w:rsid w:val="00617C09"/>
    <w:rsid w:val="00621CBE"/>
    <w:rsid w:val="006256F8"/>
    <w:rsid w:val="00626993"/>
    <w:rsid w:val="00626DA7"/>
    <w:rsid w:val="00630946"/>
    <w:rsid w:val="00632EC8"/>
    <w:rsid w:val="00641D18"/>
    <w:rsid w:val="00643D25"/>
    <w:rsid w:val="00644331"/>
    <w:rsid w:val="00656AD8"/>
    <w:rsid w:val="00660656"/>
    <w:rsid w:val="006728CC"/>
    <w:rsid w:val="006778CD"/>
    <w:rsid w:val="00684808"/>
    <w:rsid w:val="00684AF5"/>
    <w:rsid w:val="00686832"/>
    <w:rsid w:val="00687CCD"/>
    <w:rsid w:val="00690153"/>
    <w:rsid w:val="00692589"/>
    <w:rsid w:val="00693BC6"/>
    <w:rsid w:val="006A3459"/>
    <w:rsid w:val="006A3D33"/>
    <w:rsid w:val="006A45A5"/>
    <w:rsid w:val="006B00BE"/>
    <w:rsid w:val="006B2C37"/>
    <w:rsid w:val="006B4521"/>
    <w:rsid w:val="006C498F"/>
    <w:rsid w:val="006C590B"/>
    <w:rsid w:val="006C6222"/>
    <w:rsid w:val="006D3B7D"/>
    <w:rsid w:val="006E53B9"/>
    <w:rsid w:val="006E7C44"/>
    <w:rsid w:val="006F05DD"/>
    <w:rsid w:val="006F20E0"/>
    <w:rsid w:val="006F6EAD"/>
    <w:rsid w:val="00701684"/>
    <w:rsid w:val="00702197"/>
    <w:rsid w:val="00722518"/>
    <w:rsid w:val="007405C9"/>
    <w:rsid w:val="00745102"/>
    <w:rsid w:val="007473BB"/>
    <w:rsid w:val="00750F9A"/>
    <w:rsid w:val="007572D7"/>
    <w:rsid w:val="00760DFC"/>
    <w:rsid w:val="007629B6"/>
    <w:rsid w:val="007710B0"/>
    <w:rsid w:val="00776546"/>
    <w:rsid w:val="00776CDE"/>
    <w:rsid w:val="0078554C"/>
    <w:rsid w:val="00793286"/>
    <w:rsid w:val="00795A58"/>
    <w:rsid w:val="00796F82"/>
    <w:rsid w:val="007A26F4"/>
    <w:rsid w:val="007A2FB8"/>
    <w:rsid w:val="007A4312"/>
    <w:rsid w:val="007A4541"/>
    <w:rsid w:val="007B12AE"/>
    <w:rsid w:val="007B55A0"/>
    <w:rsid w:val="007B5D6F"/>
    <w:rsid w:val="007B621E"/>
    <w:rsid w:val="007C03BD"/>
    <w:rsid w:val="007C1740"/>
    <w:rsid w:val="007D07E0"/>
    <w:rsid w:val="007D2352"/>
    <w:rsid w:val="007D2E95"/>
    <w:rsid w:val="007D6E4D"/>
    <w:rsid w:val="007E273E"/>
    <w:rsid w:val="007E37D0"/>
    <w:rsid w:val="007F46E6"/>
    <w:rsid w:val="007F5694"/>
    <w:rsid w:val="00800D55"/>
    <w:rsid w:val="00801660"/>
    <w:rsid w:val="00801D55"/>
    <w:rsid w:val="00805428"/>
    <w:rsid w:val="0080657F"/>
    <w:rsid w:val="0081342B"/>
    <w:rsid w:val="008147FC"/>
    <w:rsid w:val="00816F12"/>
    <w:rsid w:val="00824DD8"/>
    <w:rsid w:val="0083376F"/>
    <w:rsid w:val="0083539F"/>
    <w:rsid w:val="00835732"/>
    <w:rsid w:val="00835DA1"/>
    <w:rsid w:val="00842365"/>
    <w:rsid w:val="008501E5"/>
    <w:rsid w:val="008516C6"/>
    <w:rsid w:val="008523C9"/>
    <w:rsid w:val="00855972"/>
    <w:rsid w:val="0085629D"/>
    <w:rsid w:val="00856AFF"/>
    <w:rsid w:val="00865498"/>
    <w:rsid w:val="00874891"/>
    <w:rsid w:val="00874A66"/>
    <w:rsid w:val="00875397"/>
    <w:rsid w:val="00884803"/>
    <w:rsid w:val="00887936"/>
    <w:rsid w:val="00890ABD"/>
    <w:rsid w:val="008958FE"/>
    <w:rsid w:val="00897385"/>
    <w:rsid w:val="008A458B"/>
    <w:rsid w:val="008A5F4E"/>
    <w:rsid w:val="008B04A2"/>
    <w:rsid w:val="008B14E3"/>
    <w:rsid w:val="008C2D35"/>
    <w:rsid w:val="008D0127"/>
    <w:rsid w:val="008E3BDA"/>
    <w:rsid w:val="008E78AF"/>
    <w:rsid w:val="008F46F2"/>
    <w:rsid w:val="008F58A0"/>
    <w:rsid w:val="009004E3"/>
    <w:rsid w:val="00912074"/>
    <w:rsid w:val="00920C8B"/>
    <w:rsid w:val="00923A20"/>
    <w:rsid w:val="00941E37"/>
    <w:rsid w:val="00942AF0"/>
    <w:rsid w:val="00947DD3"/>
    <w:rsid w:val="00951256"/>
    <w:rsid w:val="00954C70"/>
    <w:rsid w:val="009575CF"/>
    <w:rsid w:val="0096008C"/>
    <w:rsid w:val="009617C1"/>
    <w:rsid w:val="009634C3"/>
    <w:rsid w:val="009644E6"/>
    <w:rsid w:val="00967F46"/>
    <w:rsid w:val="00982AD6"/>
    <w:rsid w:val="00983B6A"/>
    <w:rsid w:val="0098661F"/>
    <w:rsid w:val="0099740A"/>
    <w:rsid w:val="00997A6B"/>
    <w:rsid w:val="009A01E4"/>
    <w:rsid w:val="009A2A42"/>
    <w:rsid w:val="009A2AD3"/>
    <w:rsid w:val="009A32F1"/>
    <w:rsid w:val="009A4969"/>
    <w:rsid w:val="009B4C81"/>
    <w:rsid w:val="009B6E57"/>
    <w:rsid w:val="009C6FC3"/>
    <w:rsid w:val="009D04FA"/>
    <w:rsid w:val="009D435C"/>
    <w:rsid w:val="009D4418"/>
    <w:rsid w:val="009D51CE"/>
    <w:rsid w:val="009E3959"/>
    <w:rsid w:val="009E67DD"/>
    <w:rsid w:val="009F1588"/>
    <w:rsid w:val="009F27DD"/>
    <w:rsid w:val="00A02002"/>
    <w:rsid w:val="00A02C0D"/>
    <w:rsid w:val="00A1066C"/>
    <w:rsid w:val="00A44314"/>
    <w:rsid w:val="00A45443"/>
    <w:rsid w:val="00A50E6C"/>
    <w:rsid w:val="00A61986"/>
    <w:rsid w:val="00A6370F"/>
    <w:rsid w:val="00A7074A"/>
    <w:rsid w:val="00A760DD"/>
    <w:rsid w:val="00A82D6D"/>
    <w:rsid w:val="00A84571"/>
    <w:rsid w:val="00A907B4"/>
    <w:rsid w:val="00AA250F"/>
    <w:rsid w:val="00AB0DE0"/>
    <w:rsid w:val="00AC2679"/>
    <w:rsid w:val="00AC3A5B"/>
    <w:rsid w:val="00AC401A"/>
    <w:rsid w:val="00AD020B"/>
    <w:rsid w:val="00AD140C"/>
    <w:rsid w:val="00AD15BC"/>
    <w:rsid w:val="00AD4083"/>
    <w:rsid w:val="00AE777C"/>
    <w:rsid w:val="00B06635"/>
    <w:rsid w:val="00B07411"/>
    <w:rsid w:val="00B14007"/>
    <w:rsid w:val="00B1737B"/>
    <w:rsid w:val="00B21AE3"/>
    <w:rsid w:val="00B267E7"/>
    <w:rsid w:val="00B30AC7"/>
    <w:rsid w:val="00B34B54"/>
    <w:rsid w:val="00B35312"/>
    <w:rsid w:val="00B36D26"/>
    <w:rsid w:val="00B44A0F"/>
    <w:rsid w:val="00B4536E"/>
    <w:rsid w:val="00B453FD"/>
    <w:rsid w:val="00B55C4E"/>
    <w:rsid w:val="00B679F5"/>
    <w:rsid w:val="00B75805"/>
    <w:rsid w:val="00B80620"/>
    <w:rsid w:val="00B8646F"/>
    <w:rsid w:val="00B86DA8"/>
    <w:rsid w:val="00B91388"/>
    <w:rsid w:val="00B91C3D"/>
    <w:rsid w:val="00B937D7"/>
    <w:rsid w:val="00BA105C"/>
    <w:rsid w:val="00BA21EF"/>
    <w:rsid w:val="00BA33D7"/>
    <w:rsid w:val="00BA365F"/>
    <w:rsid w:val="00BB58E5"/>
    <w:rsid w:val="00BC54AE"/>
    <w:rsid w:val="00BC78C4"/>
    <w:rsid w:val="00BD14B4"/>
    <w:rsid w:val="00BD737A"/>
    <w:rsid w:val="00BE43F3"/>
    <w:rsid w:val="00BE44EF"/>
    <w:rsid w:val="00BE62FC"/>
    <w:rsid w:val="00BF32C7"/>
    <w:rsid w:val="00BF3669"/>
    <w:rsid w:val="00C11F39"/>
    <w:rsid w:val="00C14592"/>
    <w:rsid w:val="00C319D0"/>
    <w:rsid w:val="00C3225B"/>
    <w:rsid w:val="00C3332F"/>
    <w:rsid w:val="00C421E9"/>
    <w:rsid w:val="00C5696A"/>
    <w:rsid w:val="00C578A6"/>
    <w:rsid w:val="00C7054F"/>
    <w:rsid w:val="00C7092B"/>
    <w:rsid w:val="00C75E6D"/>
    <w:rsid w:val="00C776B8"/>
    <w:rsid w:val="00C8063B"/>
    <w:rsid w:val="00C845FC"/>
    <w:rsid w:val="00C8655F"/>
    <w:rsid w:val="00C9161D"/>
    <w:rsid w:val="00C927EB"/>
    <w:rsid w:val="00C94232"/>
    <w:rsid w:val="00CB39E1"/>
    <w:rsid w:val="00CB429B"/>
    <w:rsid w:val="00CC2674"/>
    <w:rsid w:val="00CC64EA"/>
    <w:rsid w:val="00CD0F29"/>
    <w:rsid w:val="00CD6F04"/>
    <w:rsid w:val="00CE0F45"/>
    <w:rsid w:val="00CF5910"/>
    <w:rsid w:val="00CF74E8"/>
    <w:rsid w:val="00D01184"/>
    <w:rsid w:val="00D05224"/>
    <w:rsid w:val="00D0535C"/>
    <w:rsid w:val="00D12358"/>
    <w:rsid w:val="00D13B8F"/>
    <w:rsid w:val="00D14055"/>
    <w:rsid w:val="00D20369"/>
    <w:rsid w:val="00D275DF"/>
    <w:rsid w:val="00D35BB3"/>
    <w:rsid w:val="00D3787A"/>
    <w:rsid w:val="00D40CD2"/>
    <w:rsid w:val="00D41456"/>
    <w:rsid w:val="00D4293A"/>
    <w:rsid w:val="00D42E58"/>
    <w:rsid w:val="00D517F2"/>
    <w:rsid w:val="00D52588"/>
    <w:rsid w:val="00D66C60"/>
    <w:rsid w:val="00D764A7"/>
    <w:rsid w:val="00D8264A"/>
    <w:rsid w:val="00D8758F"/>
    <w:rsid w:val="00D87CC1"/>
    <w:rsid w:val="00D96F71"/>
    <w:rsid w:val="00DA06F5"/>
    <w:rsid w:val="00DA1F70"/>
    <w:rsid w:val="00DB245F"/>
    <w:rsid w:val="00DB52F3"/>
    <w:rsid w:val="00DB6660"/>
    <w:rsid w:val="00DB6C23"/>
    <w:rsid w:val="00DC20C4"/>
    <w:rsid w:val="00DC6D16"/>
    <w:rsid w:val="00DD36C2"/>
    <w:rsid w:val="00DE0CCF"/>
    <w:rsid w:val="00DF09A1"/>
    <w:rsid w:val="00DF1121"/>
    <w:rsid w:val="00DF3101"/>
    <w:rsid w:val="00E019DD"/>
    <w:rsid w:val="00E01FE2"/>
    <w:rsid w:val="00E06726"/>
    <w:rsid w:val="00E13E34"/>
    <w:rsid w:val="00E13E6F"/>
    <w:rsid w:val="00E17510"/>
    <w:rsid w:val="00E2063E"/>
    <w:rsid w:val="00E30AFA"/>
    <w:rsid w:val="00E33BDF"/>
    <w:rsid w:val="00E40468"/>
    <w:rsid w:val="00E40CD7"/>
    <w:rsid w:val="00E4203C"/>
    <w:rsid w:val="00E420FC"/>
    <w:rsid w:val="00E44562"/>
    <w:rsid w:val="00E44B5B"/>
    <w:rsid w:val="00E53FB8"/>
    <w:rsid w:val="00E64F4C"/>
    <w:rsid w:val="00E71561"/>
    <w:rsid w:val="00E7614C"/>
    <w:rsid w:val="00E812C2"/>
    <w:rsid w:val="00E86493"/>
    <w:rsid w:val="00E865DD"/>
    <w:rsid w:val="00E953D6"/>
    <w:rsid w:val="00E96B39"/>
    <w:rsid w:val="00EA2944"/>
    <w:rsid w:val="00EA3B3A"/>
    <w:rsid w:val="00EA6D47"/>
    <w:rsid w:val="00EB0E85"/>
    <w:rsid w:val="00EB617B"/>
    <w:rsid w:val="00EB7BA4"/>
    <w:rsid w:val="00EC3189"/>
    <w:rsid w:val="00ED37D9"/>
    <w:rsid w:val="00ED4BB3"/>
    <w:rsid w:val="00ED6E02"/>
    <w:rsid w:val="00EE749F"/>
    <w:rsid w:val="00EE7C54"/>
    <w:rsid w:val="00EF4CDC"/>
    <w:rsid w:val="00EF586F"/>
    <w:rsid w:val="00F116EB"/>
    <w:rsid w:val="00F13DF0"/>
    <w:rsid w:val="00F165F4"/>
    <w:rsid w:val="00F22A39"/>
    <w:rsid w:val="00F25B33"/>
    <w:rsid w:val="00F3243E"/>
    <w:rsid w:val="00F33B90"/>
    <w:rsid w:val="00F37382"/>
    <w:rsid w:val="00F511FA"/>
    <w:rsid w:val="00F51CED"/>
    <w:rsid w:val="00F55C5F"/>
    <w:rsid w:val="00F572E9"/>
    <w:rsid w:val="00F625D8"/>
    <w:rsid w:val="00F63451"/>
    <w:rsid w:val="00F73348"/>
    <w:rsid w:val="00F755A4"/>
    <w:rsid w:val="00F80085"/>
    <w:rsid w:val="00F80615"/>
    <w:rsid w:val="00F84B61"/>
    <w:rsid w:val="00F851F7"/>
    <w:rsid w:val="00F90DFA"/>
    <w:rsid w:val="00F93387"/>
    <w:rsid w:val="00F952C5"/>
    <w:rsid w:val="00FA1296"/>
    <w:rsid w:val="00FA5F61"/>
    <w:rsid w:val="00FB5F31"/>
    <w:rsid w:val="00FC37C7"/>
    <w:rsid w:val="00FC4944"/>
    <w:rsid w:val="00FC5735"/>
    <w:rsid w:val="00FC79FD"/>
    <w:rsid w:val="00FD40D6"/>
    <w:rsid w:val="00FE1E7F"/>
    <w:rsid w:val="00FF537F"/>
    <w:rsid w:val="5D7218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uiPriority="0" w:unhideWhenUsed="0" w:qFormat="1"/>
    <w:lsdException w:name="footer" w:semiHidden="0" w:qFormat="1"/>
    <w:lsdException w:name="caption" w:uiPriority="35" w:qFormat="1"/>
    <w:lsdException w:name="annotation reference"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0B0"/>
    <w:pPr>
      <w:spacing w:after="120"/>
    </w:pPr>
    <w:rPr>
      <w:rFonts w:ascii="Times New Roman" w:eastAsia="Times New Roman" w:hAnsi="Times New Roman" w:cs="Times New Roman"/>
      <w:szCs w:val="24"/>
      <w:lang w:eastAsia="en-US"/>
    </w:rPr>
  </w:style>
  <w:style w:type="paragraph" w:styleId="Heading1">
    <w:name w:val="heading 1"/>
    <w:basedOn w:val="Normal"/>
    <w:next w:val="Normal"/>
    <w:link w:val="Heading1Char"/>
    <w:uiPriority w:val="9"/>
    <w:qFormat/>
    <w:rsid w:val="007710B0"/>
    <w:pPr>
      <w:keepNext/>
      <w:keepLines/>
      <w:numPr>
        <w:numId w:val="1"/>
      </w:numPr>
      <w:spacing w:before="120"/>
      <w:outlineLvl w:val="0"/>
    </w:pPr>
    <w:rPr>
      <w:b/>
      <w:bCs/>
      <w:kern w:val="44"/>
      <w:sz w:val="28"/>
      <w:szCs w:val="44"/>
    </w:rPr>
  </w:style>
  <w:style w:type="paragraph" w:styleId="Heading2">
    <w:name w:val="heading 2"/>
    <w:basedOn w:val="Normal"/>
    <w:next w:val="Normal"/>
    <w:link w:val="Heading2Char"/>
    <w:uiPriority w:val="9"/>
    <w:unhideWhenUsed/>
    <w:qFormat/>
    <w:rsid w:val="007710B0"/>
    <w:pPr>
      <w:keepNext/>
      <w:keepLines/>
      <w:numPr>
        <w:ilvl w:val="1"/>
        <w:numId w:val="1"/>
      </w:numPr>
      <w:spacing w:before="100" w:after="100"/>
      <w:outlineLvl w:val="1"/>
    </w:pPr>
    <w:rPr>
      <w:rFonts w:eastAsiaTheme="majorEastAsia" w:cstheme="majorBidi"/>
      <w:b/>
      <w:bCs/>
      <w:sz w:val="24"/>
      <w:szCs w:val="32"/>
    </w:rPr>
  </w:style>
  <w:style w:type="paragraph" w:styleId="Heading3">
    <w:name w:val="heading 3"/>
    <w:basedOn w:val="Normal"/>
    <w:next w:val="Normal"/>
    <w:link w:val="Heading3Char"/>
    <w:uiPriority w:val="9"/>
    <w:unhideWhenUsed/>
    <w:qFormat/>
    <w:rsid w:val="007710B0"/>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7710B0"/>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7710B0"/>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7710B0"/>
    <w:pPr>
      <w:keepNext/>
      <w:keepLines/>
      <w:numPr>
        <w:ilvl w:val="5"/>
        <w:numId w:val="1"/>
      </w:numPr>
      <w:spacing w:before="240" w:after="64" w:line="320" w:lineRule="auto"/>
      <w:outlineLvl w:val="5"/>
    </w:pPr>
    <w:rPr>
      <w:rFonts w:asciiTheme="majorHAnsi" w:eastAsiaTheme="majorEastAsia" w:hAnsiTheme="majorHAnsi" w:cstheme="majorBidi"/>
      <w:b/>
      <w:bCs/>
      <w:sz w:val="24"/>
    </w:rPr>
  </w:style>
  <w:style w:type="paragraph" w:styleId="Heading7">
    <w:name w:val="heading 7"/>
    <w:basedOn w:val="Normal"/>
    <w:next w:val="Normal"/>
    <w:link w:val="Heading7Char"/>
    <w:uiPriority w:val="9"/>
    <w:semiHidden/>
    <w:unhideWhenUsed/>
    <w:qFormat/>
    <w:rsid w:val="007710B0"/>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iPriority w:val="9"/>
    <w:semiHidden/>
    <w:unhideWhenUsed/>
    <w:qFormat/>
    <w:rsid w:val="007710B0"/>
    <w:pPr>
      <w:keepNext/>
      <w:keepLines/>
      <w:numPr>
        <w:ilvl w:val="7"/>
        <w:numId w:val="1"/>
      </w:numPr>
      <w:spacing w:before="240" w:after="64" w:line="320" w:lineRule="auto"/>
      <w:outlineLvl w:val="7"/>
    </w:pPr>
    <w:rPr>
      <w:rFonts w:asciiTheme="majorHAnsi" w:eastAsiaTheme="majorEastAsia" w:hAnsiTheme="majorHAnsi" w:cstheme="majorBidi"/>
      <w:sz w:val="24"/>
    </w:rPr>
  </w:style>
  <w:style w:type="paragraph" w:styleId="Heading9">
    <w:name w:val="heading 9"/>
    <w:basedOn w:val="Normal"/>
    <w:next w:val="Normal"/>
    <w:link w:val="Heading9Char"/>
    <w:uiPriority w:val="9"/>
    <w:semiHidden/>
    <w:unhideWhenUsed/>
    <w:qFormat/>
    <w:rsid w:val="007710B0"/>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7710B0"/>
    <w:pPr>
      <w:spacing w:after="0"/>
    </w:pPr>
    <w:rPr>
      <w:sz w:val="18"/>
      <w:szCs w:val="18"/>
    </w:rPr>
  </w:style>
  <w:style w:type="paragraph" w:styleId="BodyText">
    <w:name w:val="Body Text"/>
    <w:basedOn w:val="Normal"/>
    <w:link w:val="BodyTextChar"/>
    <w:qFormat/>
    <w:rsid w:val="007710B0"/>
    <w:pPr>
      <w:jc w:val="both"/>
    </w:pPr>
    <w:rPr>
      <w:rFonts w:eastAsia="MS Mincho"/>
    </w:rPr>
  </w:style>
  <w:style w:type="character" w:styleId="CommentReference">
    <w:name w:val="annotation reference"/>
    <w:qFormat/>
    <w:rsid w:val="007710B0"/>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7710B0"/>
    <w:pPr>
      <w:spacing w:after="0"/>
    </w:pPr>
    <w:rPr>
      <w:szCs w:val="20"/>
    </w:rPr>
  </w:style>
  <w:style w:type="paragraph" w:styleId="CommentSubject">
    <w:name w:val="annotation subject"/>
    <w:basedOn w:val="CommentText"/>
    <w:next w:val="CommentText"/>
    <w:link w:val="CommentSubjectChar"/>
    <w:uiPriority w:val="99"/>
    <w:semiHidden/>
    <w:unhideWhenUsed/>
    <w:qFormat/>
    <w:rsid w:val="007710B0"/>
    <w:pPr>
      <w:spacing w:after="120"/>
    </w:pPr>
    <w:rPr>
      <w:b/>
      <w:bCs/>
      <w:szCs w:val="24"/>
    </w:rPr>
  </w:style>
  <w:style w:type="paragraph" w:styleId="DocumentMap">
    <w:name w:val="Document Map"/>
    <w:basedOn w:val="Normal"/>
    <w:link w:val="DocumentMapChar"/>
    <w:uiPriority w:val="99"/>
    <w:semiHidden/>
    <w:unhideWhenUsed/>
    <w:qFormat/>
    <w:rsid w:val="007710B0"/>
    <w:pPr>
      <w:spacing w:after="0"/>
    </w:pPr>
    <w:rPr>
      <w:rFonts w:ascii="Tahoma" w:hAnsi="Tahoma" w:cs="Tahoma"/>
      <w:sz w:val="16"/>
      <w:szCs w:val="16"/>
    </w:rPr>
  </w:style>
  <w:style w:type="paragraph" w:styleId="Footer">
    <w:name w:val="footer"/>
    <w:basedOn w:val="Normal"/>
    <w:link w:val="FooterChar"/>
    <w:uiPriority w:val="99"/>
    <w:unhideWhenUsed/>
    <w:qFormat/>
    <w:rsid w:val="007710B0"/>
    <w:pPr>
      <w:tabs>
        <w:tab w:val="center" w:pos="4153"/>
        <w:tab w:val="right" w:pos="8306"/>
      </w:tabs>
      <w:snapToGrid w:val="0"/>
    </w:pPr>
    <w:rPr>
      <w:sz w:val="18"/>
      <w:szCs w:val="18"/>
    </w:rPr>
  </w:style>
  <w:style w:type="paragraph" w:styleId="Header">
    <w:name w:val="header"/>
    <w:basedOn w:val="Normal"/>
    <w:link w:val="HeaderChar"/>
    <w:qFormat/>
    <w:rsid w:val="007710B0"/>
    <w:pPr>
      <w:tabs>
        <w:tab w:val="center" w:pos="4536"/>
        <w:tab w:val="right" w:pos="9072"/>
      </w:tabs>
      <w:spacing w:after="0"/>
    </w:pPr>
    <w:rPr>
      <w:rFonts w:ascii="Arial" w:eastAsia="MS Mincho" w:hAnsi="Arial"/>
      <w:b/>
    </w:rPr>
  </w:style>
  <w:style w:type="character" w:customStyle="1" w:styleId="Heading1Char">
    <w:name w:val="Heading 1 Char"/>
    <w:basedOn w:val="DefaultParagraphFont"/>
    <w:link w:val="Heading1"/>
    <w:uiPriority w:val="9"/>
    <w:qFormat/>
    <w:rsid w:val="007710B0"/>
    <w:rPr>
      <w:rFonts w:ascii="Times New Roman" w:eastAsia="Times New Roman" w:hAnsi="Times New Roman" w:cs="Times New Roman"/>
      <w:b/>
      <w:bCs/>
      <w:kern w:val="44"/>
      <w:sz w:val="28"/>
      <w:szCs w:val="44"/>
      <w:lang w:eastAsia="en-US"/>
    </w:rPr>
  </w:style>
  <w:style w:type="character" w:customStyle="1" w:styleId="Heading2Char">
    <w:name w:val="Heading 2 Char"/>
    <w:basedOn w:val="DefaultParagraphFont"/>
    <w:link w:val="Heading2"/>
    <w:uiPriority w:val="9"/>
    <w:qFormat/>
    <w:rsid w:val="007710B0"/>
    <w:rPr>
      <w:rFonts w:ascii="Times New Roman" w:eastAsiaTheme="majorEastAsia" w:hAnsi="Times New Roman" w:cstheme="majorBidi"/>
      <w:b/>
      <w:bCs/>
      <w:kern w:val="0"/>
      <w:sz w:val="24"/>
      <w:szCs w:val="32"/>
      <w:lang w:eastAsia="en-US"/>
    </w:rPr>
  </w:style>
  <w:style w:type="character" w:customStyle="1" w:styleId="Heading3Char">
    <w:name w:val="Heading 3 Char"/>
    <w:basedOn w:val="DefaultParagraphFont"/>
    <w:link w:val="Heading3"/>
    <w:uiPriority w:val="9"/>
    <w:qFormat/>
    <w:rsid w:val="007710B0"/>
    <w:rPr>
      <w:rFonts w:ascii="Times New Roman" w:eastAsia="Times New Roman" w:hAnsi="Times New Roman" w:cs="Times New Roman"/>
      <w:b/>
      <w:bCs/>
      <w:kern w:val="0"/>
      <w:sz w:val="32"/>
      <w:szCs w:val="32"/>
      <w:lang w:eastAsia="en-US"/>
    </w:rPr>
  </w:style>
  <w:style w:type="character" w:customStyle="1" w:styleId="Heading4Char">
    <w:name w:val="Heading 4 Char"/>
    <w:basedOn w:val="DefaultParagraphFont"/>
    <w:link w:val="Heading4"/>
    <w:uiPriority w:val="9"/>
    <w:semiHidden/>
    <w:qFormat/>
    <w:rsid w:val="007710B0"/>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
    <w:semiHidden/>
    <w:qFormat/>
    <w:rsid w:val="007710B0"/>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uiPriority w:val="9"/>
    <w:semiHidden/>
    <w:qFormat/>
    <w:rsid w:val="007710B0"/>
    <w:rPr>
      <w:rFonts w:asciiTheme="majorHAnsi" w:eastAsiaTheme="majorEastAsia" w:hAnsiTheme="majorHAnsi" w:cstheme="majorBidi"/>
      <w:b/>
      <w:bCs/>
      <w:kern w:val="0"/>
      <w:sz w:val="24"/>
      <w:szCs w:val="24"/>
      <w:lang w:eastAsia="en-US"/>
    </w:rPr>
  </w:style>
  <w:style w:type="character" w:customStyle="1" w:styleId="Heading7Char">
    <w:name w:val="Heading 7 Char"/>
    <w:basedOn w:val="DefaultParagraphFont"/>
    <w:link w:val="Heading7"/>
    <w:uiPriority w:val="9"/>
    <w:semiHidden/>
    <w:qFormat/>
    <w:rsid w:val="007710B0"/>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uiPriority w:val="9"/>
    <w:semiHidden/>
    <w:qFormat/>
    <w:rsid w:val="007710B0"/>
    <w:rPr>
      <w:rFonts w:asciiTheme="majorHAnsi" w:eastAsiaTheme="majorEastAsia" w:hAnsiTheme="majorHAnsi" w:cstheme="majorBidi"/>
      <w:kern w:val="0"/>
      <w:sz w:val="24"/>
      <w:szCs w:val="24"/>
      <w:lang w:eastAsia="en-US"/>
    </w:rPr>
  </w:style>
  <w:style w:type="character" w:customStyle="1" w:styleId="Heading9Char">
    <w:name w:val="Heading 9 Char"/>
    <w:basedOn w:val="DefaultParagraphFont"/>
    <w:link w:val="Heading9"/>
    <w:uiPriority w:val="9"/>
    <w:semiHidden/>
    <w:qFormat/>
    <w:rsid w:val="007710B0"/>
    <w:rPr>
      <w:rFonts w:asciiTheme="majorHAnsi" w:eastAsiaTheme="majorEastAsia" w:hAnsiTheme="majorHAnsi" w:cstheme="majorBidi"/>
      <w:kern w:val="0"/>
      <w:szCs w:val="21"/>
      <w:lang w:eastAsia="en-US"/>
    </w:rPr>
  </w:style>
  <w:style w:type="character" w:customStyle="1" w:styleId="HeaderChar">
    <w:name w:val="Header Char"/>
    <w:basedOn w:val="DefaultParagraphFont"/>
    <w:link w:val="Header"/>
    <w:qFormat/>
    <w:rsid w:val="007710B0"/>
    <w:rPr>
      <w:rFonts w:ascii="Arial" w:eastAsia="MS Mincho" w:hAnsi="Arial" w:cs="Times New Roman"/>
      <w:b/>
      <w:kern w:val="0"/>
      <w:sz w:val="20"/>
      <w:szCs w:val="24"/>
      <w:lang w:eastAsia="en-US"/>
    </w:rPr>
  </w:style>
  <w:style w:type="character" w:customStyle="1" w:styleId="BodyTextChar">
    <w:name w:val="Body Text Char"/>
    <w:basedOn w:val="DefaultParagraphFont"/>
    <w:link w:val="BodyText"/>
    <w:qFormat/>
    <w:rsid w:val="007710B0"/>
    <w:rPr>
      <w:rFonts w:ascii="Times New Roman" w:eastAsia="MS Mincho" w:hAnsi="Times New Roman" w:cs="Times New Roman"/>
      <w:kern w:val="0"/>
      <w:sz w:val="20"/>
      <w:szCs w:val="24"/>
      <w:lang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7710B0"/>
    <w:pPr>
      <w:numPr>
        <w:numId w:val="2"/>
      </w:numPr>
      <w:jc w:val="both"/>
    </w:pPr>
    <w:rPr>
      <w:rFonts w:eastAsia="SimSun" w:cs="SimSun"/>
      <w:szCs w:val="20"/>
      <w:lang w:eastAsia="zh-CN"/>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7710B0"/>
    <w:rPr>
      <w:rFonts w:ascii="Times New Roman" w:eastAsia="SimSun" w:hAnsi="Times New Roman" w:cs="SimSun"/>
      <w:kern w:val="0"/>
      <w:sz w:val="20"/>
      <w:szCs w:val="20"/>
    </w:rPr>
  </w:style>
  <w:style w:type="character" w:customStyle="1" w:styleId="CommentTextChar">
    <w:name w:val="Comment Text Char"/>
    <w:basedOn w:val="DefaultParagraphFont"/>
    <w:link w:val="CommentText"/>
    <w:qFormat/>
    <w:rsid w:val="007710B0"/>
    <w:rPr>
      <w:rFonts w:ascii="Times New Roman" w:eastAsia="Times New Roman" w:hAnsi="Times New Roman" w:cs="Times New Roman"/>
      <w:kern w:val="0"/>
      <w:sz w:val="20"/>
      <w:szCs w:val="20"/>
      <w:lang w:eastAsia="en-US"/>
    </w:rPr>
  </w:style>
  <w:style w:type="character" w:customStyle="1" w:styleId="BalloonTextChar">
    <w:name w:val="Balloon Text Char"/>
    <w:basedOn w:val="DefaultParagraphFont"/>
    <w:link w:val="BalloonText"/>
    <w:uiPriority w:val="99"/>
    <w:semiHidden/>
    <w:qFormat/>
    <w:rsid w:val="007710B0"/>
    <w:rPr>
      <w:rFonts w:ascii="Times New Roman" w:eastAsia="Times New Roman" w:hAnsi="Times New Roman" w:cs="Times New Roman"/>
      <w:kern w:val="0"/>
      <w:sz w:val="18"/>
      <w:szCs w:val="18"/>
      <w:lang w:eastAsia="en-US"/>
    </w:rPr>
  </w:style>
  <w:style w:type="character" w:customStyle="1" w:styleId="FooterChar">
    <w:name w:val="Footer Char"/>
    <w:basedOn w:val="DefaultParagraphFont"/>
    <w:link w:val="Footer"/>
    <w:uiPriority w:val="99"/>
    <w:qFormat/>
    <w:rsid w:val="007710B0"/>
    <w:rPr>
      <w:rFonts w:ascii="Times New Roman" w:eastAsia="Times New Roman" w:hAnsi="Times New Roman" w:cs="Times New Roman"/>
      <w:kern w:val="0"/>
      <w:sz w:val="18"/>
      <w:szCs w:val="18"/>
      <w:lang w:eastAsia="en-US"/>
    </w:rPr>
  </w:style>
  <w:style w:type="character" w:customStyle="1" w:styleId="CommentSubjectChar">
    <w:name w:val="Comment Subject Char"/>
    <w:basedOn w:val="CommentTextChar"/>
    <w:link w:val="CommentSubject"/>
    <w:uiPriority w:val="99"/>
    <w:semiHidden/>
    <w:qFormat/>
    <w:rsid w:val="007710B0"/>
    <w:rPr>
      <w:rFonts w:ascii="Times New Roman" w:eastAsia="Times New Roman" w:hAnsi="Times New Roman" w:cs="Times New Roman"/>
      <w:b/>
      <w:bCs/>
      <w:kern w:val="0"/>
      <w:sz w:val="20"/>
      <w:szCs w:val="24"/>
      <w:lang w:eastAsia="en-US"/>
    </w:rPr>
  </w:style>
  <w:style w:type="character" w:customStyle="1" w:styleId="DocumentMapChar">
    <w:name w:val="Document Map Char"/>
    <w:basedOn w:val="DefaultParagraphFont"/>
    <w:link w:val="DocumentMap"/>
    <w:uiPriority w:val="99"/>
    <w:semiHidden/>
    <w:qFormat/>
    <w:rsid w:val="007710B0"/>
    <w:rPr>
      <w:rFonts w:ascii="Tahoma" w:eastAsia="Times New Roman" w:hAnsi="Tahoma" w:cs="Tahoma"/>
      <w:kern w:val="0"/>
      <w:sz w:val="16"/>
      <w:szCs w:val="16"/>
      <w:lang w:eastAsia="en-US"/>
    </w:rPr>
  </w:style>
  <w:style w:type="table" w:styleId="TableGrid">
    <w:name w:val="Table Grid"/>
    <w:basedOn w:val="TableNormal"/>
    <w:uiPriority w:val="39"/>
    <w:rsid w:val="00954C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unhideWhenUsed/>
    <w:rsid w:val="00954C70"/>
    <w:rPr>
      <w:color w:val="808080"/>
    </w:rPr>
  </w:style>
  <w:style w:type="paragraph" w:customStyle="1" w:styleId="Agreement">
    <w:name w:val="Agreement"/>
    <w:basedOn w:val="Normal"/>
    <w:qFormat/>
    <w:rsid w:val="00EA2944"/>
    <w:pPr>
      <w:numPr>
        <w:numId w:val="12"/>
      </w:numPr>
      <w:spacing w:before="60" w:after="0" w:line="360" w:lineRule="auto"/>
      <w:ind w:left="1980"/>
    </w:pPr>
    <w:rPr>
      <w:rFonts w:ascii="Arial" w:eastAsiaTheme="minorHAnsi" w:hAnsi="Arial" w:cs="Arial"/>
      <w:b/>
      <w:bCs/>
      <w:szCs w:val="20"/>
      <w:lang w:eastAsia="en-GB"/>
    </w:rPr>
  </w:style>
  <w:style w:type="character" w:styleId="Hyperlink">
    <w:name w:val="Hyperlink"/>
    <w:uiPriority w:val="99"/>
    <w:qFormat/>
    <w:rsid w:val="006A3459"/>
    <w:rPr>
      <w:color w:val="0000FF"/>
      <w:u w:val="single"/>
    </w:rPr>
  </w:style>
  <w:style w:type="paragraph" w:customStyle="1" w:styleId="B1">
    <w:name w:val="B1"/>
    <w:basedOn w:val="Normal"/>
    <w:link w:val="B1Zchn"/>
    <w:qFormat/>
    <w:rsid w:val="00610C3D"/>
    <w:pPr>
      <w:spacing w:after="180" w:line="240" w:lineRule="auto"/>
      <w:ind w:left="568" w:hanging="284"/>
    </w:pPr>
    <w:rPr>
      <w:rFonts w:eastAsia="SimSun"/>
      <w:szCs w:val="20"/>
    </w:rPr>
  </w:style>
  <w:style w:type="character" w:customStyle="1" w:styleId="B1Zchn">
    <w:name w:val="B1 Zchn"/>
    <w:link w:val="B1"/>
    <w:qFormat/>
    <w:rsid w:val="00610C3D"/>
    <w:rPr>
      <w:rFonts w:ascii="Times New Roman" w:eastAsia="SimSun" w:hAnsi="Times New Roman" w:cs="Times New Roman"/>
      <w:lang w:eastAsia="en-US"/>
    </w:rPr>
  </w:style>
  <w:style w:type="paragraph" w:customStyle="1" w:styleId="TAL">
    <w:name w:val="TAL"/>
    <w:basedOn w:val="Normal"/>
    <w:link w:val="TALChar"/>
    <w:rsid w:val="004274B4"/>
    <w:pPr>
      <w:keepNext/>
      <w:keepLines/>
      <w:spacing w:after="0" w:line="240" w:lineRule="auto"/>
    </w:pPr>
    <w:rPr>
      <w:rFonts w:ascii="Arial" w:eastAsiaTheme="minorEastAsia" w:hAnsi="Arial"/>
      <w:sz w:val="18"/>
      <w:szCs w:val="20"/>
      <w:lang w:val="en-GB"/>
    </w:rPr>
  </w:style>
  <w:style w:type="paragraph" w:customStyle="1" w:styleId="TAC">
    <w:name w:val="TAC"/>
    <w:basedOn w:val="TAL"/>
    <w:link w:val="TACChar"/>
    <w:rsid w:val="004274B4"/>
    <w:pPr>
      <w:jc w:val="center"/>
    </w:pPr>
  </w:style>
  <w:style w:type="paragraph" w:customStyle="1" w:styleId="TH">
    <w:name w:val="TH"/>
    <w:basedOn w:val="Normal"/>
    <w:link w:val="THChar"/>
    <w:qFormat/>
    <w:rsid w:val="004274B4"/>
    <w:pPr>
      <w:keepNext/>
      <w:keepLines/>
      <w:spacing w:before="60" w:after="180" w:line="240" w:lineRule="auto"/>
      <w:jc w:val="center"/>
    </w:pPr>
    <w:rPr>
      <w:rFonts w:ascii="Arial" w:eastAsiaTheme="minorEastAsia" w:hAnsi="Arial"/>
      <w:b/>
      <w:szCs w:val="20"/>
      <w:lang w:val="en-GB"/>
    </w:rPr>
  </w:style>
  <w:style w:type="paragraph" w:customStyle="1" w:styleId="TAN">
    <w:name w:val="TAN"/>
    <w:basedOn w:val="TAL"/>
    <w:link w:val="TANChar"/>
    <w:rsid w:val="004274B4"/>
    <w:pPr>
      <w:ind w:left="851" w:hanging="851"/>
    </w:pPr>
  </w:style>
  <w:style w:type="character" w:customStyle="1" w:styleId="THChar">
    <w:name w:val="TH Char"/>
    <w:link w:val="TH"/>
    <w:qFormat/>
    <w:rsid w:val="004274B4"/>
    <w:rPr>
      <w:rFonts w:ascii="Arial" w:hAnsi="Arial" w:cs="Times New Roman"/>
      <w:b/>
      <w:lang w:val="en-GB" w:eastAsia="en-US"/>
    </w:rPr>
  </w:style>
  <w:style w:type="character" w:customStyle="1" w:styleId="TACChar">
    <w:name w:val="TAC Char"/>
    <w:link w:val="TAC"/>
    <w:qFormat/>
    <w:rsid w:val="004274B4"/>
    <w:rPr>
      <w:rFonts w:ascii="Arial" w:hAnsi="Arial" w:cs="Times New Roman"/>
      <w:sz w:val="18"/>
      <w:lang w:val="en-GB" w:eastAsia="en-US"/>
    </w:rPr>
  </w:style>
  <w:style w:type="character" w:customStyle="1" w:styleId="TANChar">
    <w:name w:val="TAN Char"/>
    <w:link w:val="TAN"/>
    <w:rsid w:val="004274B4"/>
    <w:rPr>
      <w:rFonts w:ascii="Arial" w:hAnsi="Arial" w:cs="Times New Roman"/>
      <w:sz w:val="18"/>
      <w:lang w:val="en-GB" w:eastAsia="en-US"/>
    </w:rPr>
  </w:style>
  <w:style w:type="character" w:customStyle="1" w:styleId="TALChar">
    <w:name w:val="TAL Char"/>
    <w:link w:val="TAL"/>
    <w:rsid w:val="004274B4"/>
    <w:rPr>
      <w:rFonts w:ascii="Arial" w:hAnsi="Arial" w:cs="Times New Roman"/>
      <w:sz w:val="18"/>
      <w:lang w:val="en-GB" w:eastAsia="en-US"/>
    </w:rPr>
  </w:style>
</w:styles>
</file>

<file path=word/webSettings.xml><?xml version="1.0" encoding="utf-8"?>
<w:webSettings xmlns:r="http://schemas.openxmlformats.org/officeDocument/2006/relationships" xmlns:w="http://schemas.openxmlformats.org/wordprocessingml/2006/main">
  <w:divs>
    <w:div w:id="1524636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2.vsdx"/><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package" Target="embeddings/Microsoft_Visio___23.vsdx"/><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948971-6C28-4CDA-AC71-2991BCF74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7</Pages>
  <Words>1989</Words>
  <Characters>11339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13302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aaa</cp:lastModifiedBy>
  <cp:revision>25</cp:revision>
  <dcterms:created xsi:type="dcterms:W3CDTF">2022-04-26T11:53:00Z</dcterms:created>
  <dcterms:modified xsi:type="dcterms:W3CDTF">2022-04-27T21:42:00Z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